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AC3F0" w14:textId="4B2DC24B" w:rsidR="00DB64D6" w:rsidRDefault="00DB64D6" w:rsidP="00734A6C">
      <w:pPr>
        <w:pStyle w:val="a7"/>
        <w:jc w:val="center"/>
      </w:pPr>
    </w:p>
    <w:p w14:paraId="7B4C946C" w14:textId="77777777" w:rsidR="00DB64D6" w:rsidRDefault="00DB64D6" w:rsidP="00AF49F4">
      <w:pPr>
        <w:pStyle w:val="a7"/>
      </w:pPr>
    </w:p>
    <w:p w14:paraId="0BF699F5" w14:textId="159CF25A" w:rsidR="00734A6C" w:rsidRDefault="003A534F" w:rsidP="003A534F">
      <w:pPr>
        <w:jc w:val="center"/>
      </w:pPr>
      <w:r>
        <w:rPr>
          <w:rFonts w:asciiTheme="majorHAnsi" w:eastAsiaTheme="majorEastAsia" w:hAnsiTheme="majorHAnsi" w:cstheme="majorBidi"/>
          <w:spacing w:val="-10"/>
          <w:kern w:val="28"/>
          <w:sz w:val="56"/>
          <w:szCs w:val="56"/>
          <w:lang w:val="en"/>
        </w:rPr>
        <w:t>S</w:t>
      </w:r>
      <w:r w:rsidRPr="003A534F">
        <w:rPr>
          <w:rFonts w:asciiTheme="majorHAnsi" w:eastAsiaTheme="majorEastAsia" w:hAnsiTheme="majorHAnsi" w:cstheme="majorBidi"/>
          <w:spacing w:val="-10"/>
          <w:kern w:val="28"/>
          <w:sz w:val="56"/>
          <w:szCs w:val="56"/>
          <w:lang w:val="en"/>
        </w:rPr>
        <w:t>pecification of essential terms of the order</w:t>
      </w:r>
    </w:p>
    <w:p w14:paraId="0E7CF238" w14:textId="77777777" w:rsidR="00734A6C" w:rsidRDefault="00734A6C" w:rsidP="00734A6C"/>
    <w:p w14:paraId="6A651A3E" w14:textId="77777777" w:rsidR="00734A6C" w:rsidRDefault="00734A6C" w:rsidP="00734A6C"/>
    <w:p w14:paraId="43ACBCCD" w14:textId="161A3BEC" w:rsidR="00734A6C" w:rsidRPr="00391FCB" w:rsidRDefault="00AD71C6" w:rsidP="00734A6C">
      <w:pPr>
        <w:pStyle w:val="a9"/>
        <w:rPr>
          <w:lang w:val="en-US"/>
        </w:rPr>
      </w:pPr>
      <w:r>
        <w:rPr>
          <w:lang w:val="en"/>
        </w:rPr>
        <w:t>Order No.:</w:t>
      </w:r>
      <w:r w:rsidR="00415C73">
        <w:rPr>
          <w:lang w:val="en-US"/>
        </w:rPr>
        <w:t xml:space="preserve"> 9</w:t>
      </w:r>
    </w:p>
    <w:p w14:paraId="54D3DD1D" w14:textId="0F7F6865" w:rsidR="00734A6C" w:rsidRPr="00AD71C6" w:rsidRDefault="00AD71C6" w:rsidP="00D14C88">
      <w:pPr>
        <w:pStyle w:val="a9"/>
        <w:rPr>
          <w:lang w:val="en-US"/>
        </w:rPr>
      </w:pPr>
      <w:r>
        <w:rPr>
          <w:lang w:val="en"/>
        </w:rPr>
        <w:t>Order Name:</w:t>
      </w:r>
      <w:r w:rsidR="00DF4617">
        <w:rPr>
          <w:lang w:val="en-US"/>
        </w:rPr>
        <w:t xml:space="preserve"> </w:t>
      </w:r>
      <w:proofErr w:type="spellStart"/>
      <w:r w:rsidR="00904B70" w:rsidRPr="00904B70">
        <w:rPr>
          <w:rFonts w:cstheme="minorHAnsi"/>
          <w:lang w:val="en-US"/>
        </w:rPr>
        <w:t>Glovebox</w:t>
      </w:r>
      <w:proofErr w:type="spellEnd"/>
      <w:r w:rsidR="00904B70" w:rsidRPr="00904B70">
        <w:rPr>
          <w:rFonts w:cstheme="minorHAnsi"/>
          <w:lang w:val="en-US"/>
        </w:rPr>
        <w:t xml:space="preserve"> systems for R&amp;D machines</w:t>
      </w:r>
    </w:p>
    <w:p w14:paraId="5ED676CD" w14:textId="5C26FE8E" w:rsidR="00734A6C" w:rsidRPr="00AD71C6" w:rsidRDefault="00AD71C6" w:rsidP="00734A6C">
      <w:pPr>
        <w:pStyle w:val="a9"/>
        <w:rPr>
          <w:lang w:val="en-US"/>
        </w:rPr>
      </w:pPr>
      <w:r>
        <w:rPr>
          <w:lang w:val="en"/>
        </w:rPr>
        <w:t>Date:</w:t>
      </w:r>
      <w:r w:rsidR="00391FCB">
        <w:rPr>
          <w:lang w:val="en-US"/>
        </w:rPr>
        <w:t xml:space="preserve"> 06/1</w:t>
      </w:r>
      <w:r w:rsidR="00415C73">
        <w:rPr>
          <w:lang w:val="en-US"/>
        </w:rPr>
        <w:t>8</w:t>
      </w:r>
      <w:r w:rsidR="00DF4617">
        <w:rPr>
          <w:lang w:val="en-US"/>
        </w:rPr>
        <w:t>/2020</w:t>
      </w:r>
    </w:p>
    <w:p w14:paraId="64988B6F" w14:textId="77777777" w:rsidR="00734A6C" w:rsidRDefault="00734A6C" w:rsidP="00734A6C"/>
    <w:p w14:paraId="4B2A0FEB" w14:textId="77777777" w:rsidR="00734A6C" w:rsidRDefault="00734A6C" w:rsidP="00734A6C"/>
    <w:p w14:paraId="27B1881C" w14:textId="77777777" w:rsidR="00734A6C" w:rsidRDefault="00734A6C" w:rsidP="00734A6C"/>
    <w:p w14:paraId="60BF5690" w14:textId="77777777" w:rsidR="00734A6C" w:rsidRDefault="00734A6C" w:rsidP="00734A6C"/>
    <w:p w14:paraId="2768BB97" w14:textId="77777777" w:rsidR="00734A6C" w:rsidRDefault="00734A6C">
      <w:r>
        <w:rPr>
          <w:lang w:val="en"/>
        </w:rPr>
        <w:br w:type="page"/>
      </w:r>
    </w:p>
    <w:p w14:paraId="77F14B32" w14:textId="77777777" w:rsidR="00734A6C" w:rsidRDefault="00734A6C" w:rsidP="00734A6C">
      <w:pPr>
        <w:pStyle w:val="1"/>
      </w:pPr>
      <w:r>
        <w:rPr>
          <w:lang w:val="en"/>
        </w:rPr>
        <w:lastRenderedPageBreak/>
        <w:t>Name of the purchaser</w:t>
      </w:r>
    </w:p>
    <w:p w14:paraId="3ED57ACB" w14:textId="77777777" w:rsidR="002F16C4" w:rsidRPr="002F16C4" w:rsidRDefault="002F16C4" w:rsidP="002F16C4">
      <w:pPr>
        <w:ind w:firstLine="432"/>
        <w:rPr>
          <w:lang w:val="en"/>
        </w:rPr>
      </w:pPr>
      <w:proofErr w:type="gramStart"/>
      <w:r w:rsidRPr="002F16C4">
        <w:rPr>
          <w:lang w:val="en"/>
        </w:rPr>
        <w:t>The Batteries Sp. z o.o.</w:t>
      </w:r>
      <w:proofErr w:type="gramEnd"/>
      <w:r w:rsidRPr="002F16C4">
        <w:rPr>
          <w:lang w:val="en"/>
        </w:rPr>
        <w:t xml:space="preserve"> </w:t>
      </w:r>
    </w:p>
    <w:p w14:paraId="1ED481EF" w14:textId="77777777" w:rsidR="002F16C4" w:rsidRPr="002F16C4" w:rsidRDefault="002F16C4" w:rsidP="002F16C4">
      <w:pPr>
        <w:ind w:firstLine="432"/>
        <w:rPr>
          <w:lang w:val="en"/>
        </w:rPr>
      </w:pPr>
      <w:r w:rsidRPr="002F16C4">
        <w:rPr>
          <w:lang w:val="en"/>
        </w:rPr>
        <w:t xml:space="preserve">Pl. </w:t>
      </w:r>
      <w:proofErr w:type="spellStart"/>
      <w:r w:rsidRPr="002F16C4">
        <w:rPr>
          <w:lang w:val="en"/>
        </w:rPr>
        <w:t>Kilińskiego</w:t>
      </w:r>
      <w:proofErr w:type="spellEnd"/>
      <w:r w:rsidRPr="002F16C4">
        <w:rPr>
          <w:lang w:val="en"/>
        </w:rPr>
        <w:t xml:space="preserve"> 2</w:t>
      </w:r>
    </w:p>
    <w:p w14:paraId="460DF0EA" w14:textId="018FB0B0" w:rsidR="003A534F" w:rsidRDefault="002F16C4" w:rsidP="002F16C4">
      <w:pPr>
        <w:ind w:firstLine="432"/>
        <w:rPr>
          <w:lang w:val="en"/>
        </w:rPr>
      </w:pPr>
      <w:r w:rsidRPr="002F16C4">
        <w:rPr>
          <w:lang w:val="en"/>
        </w:rPr>
        <w:t>35-005 Rzeszów</w:t>
      </w:r>
    </w:p>
    <w:p w14:paraId="007A0870" w14:textId="77777777" w:rsidR="006117BC" w:rsidRDefault="006117BC" w:rsidP="002F16C4">
      <w:pPr>
        <w:ind w:firstLine="432"/>
        <w:rPr>
          <w:lang w:val="en"/>
        </w:rPr>
      </w:pPr>
    </w:p>
    <w:p w14:paraId="463CD6EE" w14:textId="47521D1A" w:rsidR="002F16C4" w:rsidRPr="00046CC6" w:rsidRDefault="00AD71C6" w:rsidP="002F16C4">
      <w:pPr>
        <w:ind w:firstLine="432"/>
        <w:rPr>
          <w:lang w:val="en-US"/>
        </w:rPr>
      </w:pPr>
      <w:r>
        <w:t>Contact person:</w:t>
      </w:r>
      <w:r w:rsidR="00046CC6">
        <w:rPr>
          <w:lang w:val="en-US"/>
        </w:rPr>
        <w:t xml:space="preserve"> Iaroslav Korolenko</w:t>
      </w:r>
    </w:p>
    <w:p w14:paraId="769DB04F" w14:textId="36D42331" w:rsidR="006117BC" w:rsidRDefault="002F16C4" w:rsidP="006117BC">
      <w:pPr>
        <w:pStyle w:val="1"/>
        <w:numPr>
          <w:ilvl w:val="0"/>
          <w:numId w:val="0"/>
        </w:numPr>
        <w:ind w:left="432"/>
        <w:rPr>
          <w:rFonts w:asciiTheme="minorHAnsi" w:eastAsiaTheme="minorHAnsi" w:hAnsiTheme="minorHAnsi" w:cstheme="minorBidi"/>
          <w:b w:val="0"/>
          <w:color w:val="auto"/>
          <w:sz w:val="22"/>
          <w:szCs w:val="22"/>
          <w:lang w:val="en"/>
        </w:rPr>
      </w:pPr>
      <w:r w:rsidRPr="002F16C4">
        <w:rPr>
          <w:rFonts w:asciiTheme="minorHAnsi" w:eastAsiaTheme="minorHAnsi" w:hAnsiTheme="minorHAnsi" w:cstheme="minorBidi"/>
          <w:b w:val="0"/>
          <w:color w:val="auto"/>
          <w:sz w:val="22"/>
          <w:szCs w:val="22"/>
          <w:lang w:val="en"/>
        </w:rPr>
        <w:t xml:space="preserve">This inquiry </w:t>
      </w:r>
      <w:r w:rsidR="006117BC">
        <w:rPr>
          <w:rFonts w:asciiTheme="minorHAnsi" w:eastAsiaTheme="minorHAnsi" w:hAnsiTheme="minorHAnsi" w:cstheme="minorBidi"/>
          <w:b w:val="0"/>
          <w:color w:val="auto"/>
          <w:sz w:val="22"/>
          <w:szCs w:val="22"/>
          <w:lang w:val="en"/>
        </w:rPr>
        <w:t>was published</w:t>
      </w:r>
      <w:r w:rsidR="00FE51DD">
        <w:rPr>
          <w:rFonts w:asciiTheme="minorHAnsi" w:eastAsiaTheme="minorHAnsi" w:hAnsiTheme="minorHAnsi" w:cstheme="minorBidi"/>
          <w:b w:val="0"/>
          <w:color w:val="auto"/>
          <w:sz w:val="22"/>
          <w:szCs w:val="22"/>
          <w:lang w:val="en"/>
        </w:rPr>
        <w:t xml:space="preserve"> at</w:t>
      </w:r>
    </w:p>
    <w:p w14:paraId="0000B95F" w14:textId="058C8430" w:rsidR="00FE51DD" w:rsidRPr="00FE51DD" w:rsidRDefault="00FE51DD" w:rsidP="00FE51DD">
      <w:pPr>
        <w:ind w:left="426"/>
        <w:rPr>
          <w:lang w:val="en-US"/>
        </w:rPr>
      </w:pPr>
      <w:r>
        <w:rPr>
          <w:lang w:val="en-US"/>
        </w:rPr>
        <w:t>www.</w:t>
      </w:r>
      <w:r w:rsidRPr="00FE51DD">
        <w:rPr>
          <w:lang w:val="en-US"/>
        </w:rPr>
        <w:t>thebatteries.tech</w:t>
      </w:r>
    </w:p>
    <w:p w14:paraId="25B66314" w14:textId="08C96EEF" w:rsidR="00734A6C" w:rsidRDefault="00734A6C" w:rsidP="00734A6C">
      <w:pPr>
        <w:pStyle w:val="1"/>
      </w:pPr>
      <w:r>
        <w:rPr>
          <w:lang w:val="en"/>
        </w:rPr>
        <w:t>Order Title</w:t>
      </w:r>
    </w:p>
    <w:p w14:paraId="6A4296F4" w14:textId="7F9F852C" w:rsidR="00FE6DBE" w:rsidRPr="005E4E6E" w:rsidRDefault="00415C73" w:rsidP="00FE6DBE">
      <w:pPr>
        <w:pStyle w:val="1"/>
        <w:numPr>
          <w:ilvl w:val="0"/>
          <w:numId w:val="0"/>
        </w:numPr>
        <w:ind w:left="432"/>
        <w:rPr>
          <w:rFonts w:asciiTheme="minorHAnsi" w:eastAsiaTheme="minorHAnsi" w:hAnsiTheme="minorHAnsi" w:cstheme="minorBidi"/>
          <w:b w:val="0"/>
          <w:color w:val="auto"/>
          <w:sz w:val="22"/>
          <w:szCs w:val="22"/>
          <w:lang w:val="en"/>
        </w:rPr>
      </w:pPr>
      <w:proofErr w:type="spellStart"/>
      <w:r w:rsidRPr="00415C73">
        <w:rPr>
          <w:rFonts w:asciiTheme="minorHAnsi" w:eastAsiaTheme="minorHAnsi" w:hAnsiTheme="minorHAnsi" w:cstheme="minorBidi"/>
          <w:b w:val="0"/>
          <w:color w:val="auto"/>
          <w:sz w:val="22"/>
          <w:szCs w:val="22"/>
          <w:lang w:val="en"/>
        </w:rPr>
        <w:t>Glovebox</w:t>
      </w:r>
      <w:proofErr w:type="spellEnd"/>
      <w:r w:rsidRPr="00415C73">
        <w:rPr>
          <w:rFonts w:asciiTheme="minorHAnsi" w:eastAsiaTheme="minorHAnsi" w:hAnsiTheme="minorHAnsi" w:cstheme="minorBidi"/>
          <w:b w:val="0"/>
          <w:color w:val="auto"/>
          <w:sz w:val="22"/>
          <w:szCs w:val="22"/>
          <w:lang w:val="en"/>
        </w:rPr>
        <w:t xml:space="preserve"> systems for R&amp;D machines</w:t>
      </w:r>
    </w:p>
    <w:p w14:paraId="6950B91E" w14:textId="77393F69" w:rsidR="00734A6C" w:rsidRDefault="00734A6C" w:rsidP="00734A6C">
      <w:pPr>
        <w:pStyle w:val="1"/>
      </w:pPr>
      <w:r>
        <w:rPr>
          <w:lang w:val="en"/>
        </w:rPr>
        <w:t>Order Purpose</w:t>
      </w:r>
    </w:p>
    <w:p w14:paraId="4FE276A7" w14:textId="227C74F2" w:rsidR="005E4E6E" w:rsidRPr="005E4E6E" w:rsidRDefault="005E4E6E" w:rsidP="005E4E6E">
      <w:pPr>
        <w:pStyle w:val="Default"/>
        <w:ind w:left="426"/>
        <w:rPr>
          <w:rFonts w:asciiTheme="minorHAnsi" w:hAnsiTheme="minorHAnsi" w:cstheme="minorBidi"/>
          <w:color w:val="auto"/>
          <w:sz w:val="22"/>
          <w:szCs w:val="22"/>
          <w:lang w:val="en"/>
        </w:rPr>
      </w:pPr>
      <w:r w:rsidRPr="005E4E6E">
        <w:rPr>
          <w:rFonts w:asciiTheme="minorHAnsi" w:hAnsiTheme="minorHAnsi" w:cstheme="minorBidi"/>
          <w:color w:val="auto"/>
          <w:sz w:val="22"/>
          <w:szCs w:val="22"/>
          <w:lang w:val="en"/>
        </w:rPr>
        <w:t>The purpo</w:t>
      </w:r>
      <w:r>
        <w:rPr>
          <w:rFonts w:asciiTheme="minorHAnsi" w:hAnsiTheme="minorHAnsi" w:cstheme="minorBidi"/>
          <w:color w:val="auto"/>
          <w:sz w:val="22"/>
          <w:szCs w:val="22"/>
          <w:lang w:val="en"/>
        </w:rPr>
        <w:t xml:space="preserve">se of the order is to purchase the </w:t>
      </w:r>
      <w:proofErr w:type="spellStart"/>
      <w:r w:rsidR="00415C73" w:rsidRPr="00415C73">
        <w:rPr>
          <w:rFonts w:asciiTheme="minorHAnsi" w:hAnsiTheme="minorHAnsi" w:cstheme="minorBidi"/>
          <w:color w:val="auto"/>
          <w:sz w:val="22"/>
          <w:szCs w:val="22"/>
          <w:lang w:val="en"/>
        </w:rPr>
        <w:t>glovebox</w:t>
      </w:r>
      <w:proofErr w:type="spellEnd"/>
      <w:r w:rsidR="00415C73" w:rsidRPr="00415C73">
        <w:rPr>
          <w:rFonts w:asciiTheme="minorHAnsi" w:hAnsiTheme="minorHAnsi" w:cstheme="minorBidi"/>
          <w:color w:val="auto"/>
          <w:sz w:val="22"/>
          <w:szCs w:val="22"/>
          <w:lang w:val="en"/>
        </w:rPr>
        <w:t xml:space="preserve"> systems for R&amp;D machines</w:t>
      </w:r>
      <w:r w:rsidRPr="005E4E6E">
        <w:rPr>
          <w:rFonts w:asciiTheme="minorHAnsi" w:hAnsiTheme="minorHAnsi" w:cstheme="minorBidi"/>
          <w:color w:val="auto"/>
          <w:sz w:val="22"/>
          <w:szCs w:val="22"/>
          <w:lang w:val="en"/>
        </w:rPr>
        <w:t xml:space="preserve">. </w:t>
      </w:r>
    </w:p>
    <w:p w14:paraId="30BE1514" w14:textId="796DECBB" w:rsidR="00BE2097" w:rsidRPr="005E4E6E" w:rsidRDefault="005E4E6E" w:rsidP="005E4E6E">
      <w:pPr>
        <w:ind w:left="432"/>
        <w:jc w:val="both"/>
        <w:rPr>
          <w:lang w:val="en"/>
        </w:rPr>
      </w:pPr>
      <w:r w:rsidRPr="005E4E6E">
        <w:rPr>
          <w:lang w:val="en"/>
        </w:rPr>
        <w:t xml:space="preserve">The </w:t>
      </w:r>
      <w:proofErr w:type="spellStart"/>
      <w:r w:rsidR="00415C73">
        <w:rPr>
          <w:lang w:val="en"/>
        </w:rPr>
        <w:t>g</w:t>
      </w:r>
      <w:r w:rsidR="00415C73" w:rsidRPr="00415C73">
        <w:rPr>
          <w:lang w:val="en"/>
        </w:rPr>
        <w:t>lovebox</w:t>
      </w:r>
      <w:proofErr w:type="spellEnd"/>
      <w:r w:rsidR="00415C73" w:rsidRPr="00415C73">
        <w:rPr>
          <w:lang w:val="en"/>
        </w:rPr>
        <w:t xml:space="preserve"> systems for R&amp;D machines</w:t>
      </w:r>
      <w:r w:rsidRPr="005E4E6E">
        <w:rPr>
          <w:lang w:val="en"/>
        </w:rPr>
        <w:t xml:space="preserve"> will be part of the implemented project "</w:t>
      </w:r>
      <w:r>
        <w:rPr>
          <w:lang w:val="en"/>
        </w:rPr>
        <w:t>Pilot TFB line”.</w:t>
      </w:r>
    </w:p>
    <w:p w14:paraId="21805A89" w14:textId="77777777" w:rsidR="00734A6C" w:rsidRDefault="00734A6C" w:rsidP="00734A6C">
      <w:pPr>
        <w:pStyle w:val="1"/>
      </w:pPr>
      <w:r>
        <w:rPr>
          <w:lang w:val="en"/>
        </w:rPr>
        <w:t>Order Item Description</w:t>
      </w:r>
    </w:p>
    <w:p w14:paraId="4E67DFE9" w14:textId="465B3655" w:rsidR="00BE2097" w:rsidRDefault="00E722A3" w:rsidP="00BE2097">
      <w:pPr>
        <w:ind w:left="432"/>
        <w:jc w:val="both"/>
        <w:rPr>
          <w:lang w:val="en"/>
        </w:rPr>
      </w:pPr>
      <w:bookmarkStart w:id="0" w:name="_Hlk509580588"/>
      <w:r>
        <w:rPr>
          <w:lang w:val="en"/>
        </w:rPr>
        <w:t>The subject of the order is</w:t>
      </w:r>
      <w:r w:rsidR="00D85A4A">
        <w:rPr>
          <w:lang w:val="en"/>
        </w:rPr>
        <w:t xml:space="preserve"> </w:t>
      </w:r>
      <w:bookmarkEnd w:id="0"/>
      <w:r w:rsidR="00BE2097" w:rsidRPr="00BE2097">
        <w:rPr>
          <w:lang w:val="en"/>
        </w:rPr>
        <w:t>the delivery to the plant of</w:t>
      </w:r>
      <w:r w:rsidR="005E4E6E">
        <w:rPr>
          <w:lang w:val="en"/>
        </w:rPr>
        <w:t xml:space="preserve"> the Ordering Party in </w:t>
      </w:r>
      <w:proofErr w:type="spellStart"/>
      <w:r w:rsidR="005E4E6E">
        <w:rPr>
          <w:lang w:val="en"/>
        </w:rPr>
        <w:t>Jasionka</w:t>
      </w:r>
      <w:proofErr w:type="spellEnd"/>
      <w:r w:rsidR="005E4E6E">
        <w:rPr>
          <w:lang w:val="en"/>
        </w:rPr>
        <w:t xml:space="preserve"> the </w:t>
      </w:r>
      <w:proofErr w:type="spellStart"/>
      <w:r w:rsidR="00415C73" w:rsidRPr="00415C73">
        <w:rPr>
          <w:lang w:val="en"/>
        </w:rPr>
        <w:t>glovebox</w:t>
      </w:r>
      <w:proofErr w:type="spellEnd"/>
      <w:r w:rsidR="00415C73" w:rsidRPr="00415C73">
        <w:rPr>
          <w:lang w:val="en"/>
        </w:rPr>
        <w:t xml:space="preserve"> systems for R&amp;D machines</w:t>
      </w:r>
      <w:r w:rsidR="005E4E6E">
        <w:rPr>
          <w:lang w:val="en"/>
        </w:rPr>
        <w:t>.</w:t>
      </w:r>
    </w:p>
    <w:p w14:paraId="63BC2DA5" w14:textId="7154BD3C" w:rsidR="00584F11" w:rsidRPr="005F03BA" w:rsidRDefault="00584F11" w:rsidP="00AD12C5">
      <w:pPr>
        <w:ind w:left="432"/>
        <w:jc w:val="both"/>
        <w:rPr>
          <w:b/>
          <w:lang w:val="en"/>
        </w:rPr>
      </w:pPr>
      <w:r w:rsidRPr="005F03BA">
        <w:rPr>
          <w:b/>
          <w:lang w:val="en"/>
        </w:rPr>
        <w:t>Detailed</w:t>
      </w:r>
      <w:r w:rsidR="007B5989">
        <w:rPr>
          <w:b/>
          <w:lang w:val="en"/>
        </w:rPr>
        <w:t xml:space="preserve"> technical</w:t>
      </w:r>
      <w:r w:rsidRPr="005F03BA">
        <w:rPr>
          <w:b/>
          <w:lang w:val="en"/>
        </w:rPr>
        <w:t xml:space="preserve"> </w:t>
      </w:r>
      <w:r w:rsidR="00AD12C5" w:rsidRPr="005F03BA">
        <w:rPr>
          <w:b/>
          <w:lang w:val="en"/>
        </w:rPr>
        <w:t>d</w:t>
      </w:r>
      <w:r w:rsidRPr="005F03BA">
        <w:rPr>
          <w:b/>
          <w:lang w:val="en"/>
        </w:rPr>
        <w:t xml:space="preserve">escription </w:t>
      </w:r>
      <w:r w:rsidR="00304838" w:rsidRPr="005F03BA">
        <w:rPr>
          <w:b/>
          <w:lang w:val="en"/>
        </w:rPr>
        <w:t xml:space="preserve">with </w:t>
      </w:r>
      <w:r w:rsidR="007B5989">
        <w:rPr>
          <w:b/>
          <w:lang w:val="en-US"/>
        </w:rPr>
        <w:t>drawings</w:t>
      </w:r>
      <w:r w:rsidR="00304838" w:rsidRPr="005F03BA">
        <w:rPr>
          <w:b/>
          <w:lang w:val="en"/>
        </w:rPr>
        <w:t xml:space="preserve"> </w:t>
      </w:r>
      <w:r w:rsidRPr="005F03BA">
        <w:rPr>
          <w:b/>
          <w:lang w:val="en"/>
        </w:rPr>
        <w:t xml:space="preserve">of the </w:t>
      </w:r>
      <w:r w:rsidR="00AD12C5" w:rsidRPr="005F03BA">
        <w:rPr>
          <w:b/>
          <w:lang w:val="en"/>
        </w:rPr>
        <w:t>o</w:t>
      </w:r>
      <w:r w:rsidRPr="005F03BA">
        <w:rPr>
          <w:b/>
          <w:lang w:val="en"/>
        </w:rPr>
        <w:t xml:space="preserve">bject of the </w:t>
      </w:r>
      <w:r w:rsidR="00AD12C5" w:rsidRPr="005F03BA">
        <w:rPr>
          <w:b/>
          <w:lang w:val="en"/>
        </w:rPr>
        <w:t>o</w:t>
      </w:r>
      <w:r w:rsidRPr="005F03BA">
        <w:rPr>
          <w:b/>
          <w:lang w:val="en"/>
        </w:rPr>
        <w:t xml:space="preserve">rder </w:t>
      </w:r>
      <w:r w:rsidR="00AD12C5" w:rsidRPr="005F03BA">
        <w:rPr>
          <w:b/>
          <w:lang w:val="en"/>
        </w:rPr>
        <w:t>is in</w:t>
      </w:r>
      <w:r w:rsidRPr="005F03BA">
        <w:rPr>
          <w:b/>
          <w:lang w:val="en"/>
        </w:rPr>
        <w:t xml:space="preserve"> attachment to this inquiry.</w:t>
      </w:r>
    </w:p>
    <w:p w14:paraId="4682B995" w14:textId="1D958EDB" w:rsidR="00584F11" w:rsidRPr="00584F11" w:rsidRDefault="00584F11" w:rsidP="00584F11">
      <w:pPr>
        <w:pStyle w:val="1"/>
        <w:rPr>
          <w:sz w:val="26"/>
          <w:szCs w:val="26"/>
        </w:rPr>
      </w:pPr>
      <w:r w:rsidRPr="00584F11">
        <w:rPr>
          <w:sz w:val="26"/>
          <w:szCs w:val="26"/>
        </w:rPr>
        <w:t>The term of the contract</w:t>
      </w:r>
    </w:p>
    <w:p w14:paraId="7C425E66" w14:textId="33EE5821" w:rsidR="00584F11" w:rsidRPr="00AD71C6" w:rsidRDefault="00584F11" w:rsidP="00584F11">
      <w:pPr>
        <w:ind w:firstLine="432"/>
        <w:rPr>
          <w:b/>
          <w:lang w:val="en-US"/>
        </w:rPr>
      </w:pPr>
      <w:r w:rsidRPr="00A35CE9">
        <w:rPr>
          <w:b/>
        </w:rPr>
        <w:t xml:space="preserve">The deadline for delivery of the subject of the order </w:t>
      </w:r>
      <w:r w:rsidR="00A35CE9" w:rsidRPr="00A35CE9">
        <w:rPr>
          <w:b/>
        </w:rPr>
        <w:t>–</w:t>
      </w:r>
      <w:r w:rsidRPr="00A35CE9">
        <w:rPr>
          <w:b/>
        </w:rPr>
        <w:t xml:space="preserve"> </w:t>
      </w:r>
      <w:r w:rsidR="00415C73">
        <w:rPr>
          <w:b/>
          <w:lang w:val="en-US"/>
        </w:rPr>
        <w:t>09</w:t>
      </w:r>
      <w:r w:rsidR="005464C0" w:rsidRPr="00272FB0">
        <w:rPr>
          <w:b/>
          <w:lang w:val="en-US"/>
        </w:rPr>
        <w:t>/</w:t>
      </w:r>
      <w:r w:rsidR="00415C73">
        <w:rPr>
          <w:b/>
          <w:lang w:val="en-US"/>
        </w:rPr>
        <w:t>30</w:t>
      </w:r>
      <w:r w:rsidR="005464C0" w:rsidRPr="00272FB0">
        <w:rPr>
          <w:b/>
          <w:lang w:val="en-US"/>
        </w:rPr>
        <w:t>/2020</w:t>
      </w:r>
    </w:p>
    <w:p w14:paraId="621040C6" w14:textId="66FC6883" w:rsidR="002601C5" w:rsidRPr="002601C5" w:rsidRDefault="002601C5" w:rsidP="002601C5">
      <w:pPr>
        <w:pStyle w:val="1"/>
        <w:rPr>
          <w:sz w:val="26"/>
          <w:szCs w:val="26"/>
        </w:rPr>
      </w:pPr>
      <w:r w:rsidRPr="002601C5">
        <w:rPr>
          <w:lang w:val="en"/>
        </w:rPr>
        <w:t>Conditions for participation in the procedure and a description of how to assess their compliance</w:t>
      </w:r>
    </w:p>
    <w:p w14:paraId="2BDB892C" w14:textId="5E924D3F" w:rsidR="00F112ED" w:rsidRPr="008B7879" w:rsidRDefault="00F112ED" w:rsidP="00F112ED">
      <w:pPr>
        <w:pStyle w:val="2"/>
        <w:rPr>
          <w:sz w:val="24"/>
          <w:szCs w:val="24"/>
          <w:lang w:val="en"/>
        </w:rPr>
      </w:pPr>
      <w:r w:rsidRPr="008B7879">
        <w:rPr>
          <w:sz w:val="24"/>
          <w:szCs w:val="24"/>
          <w:lang w:val="en"/>
        </w:rPr>
        <w:t>Permission to perform a particular activity</w:t>
      </w:r>
    </w:p>
    <w:p w14:paraId="0DE7F571" w14:textId="257359A0" w:rsidR="00C242D5" w:rsidRPr="00C242D5" w:rsidRDefault="002601C5" w:rsidP="005464C0">
      <w:pPr>
        <w:ind w:left="709"/>
      </w:pPr>
      <w:r w:rsidRPr="002601C5">
        <w:t>The ordering party does not specify th</w:t>
      </w:r>
      <w:r w:rsidR="00746EEE">
        <w:t>e</w:t>
      </w:r>
      <w:r w:rsidRPr="002601C5">
        <w:t xml:space="preserve"> conditions</w:t>
      </w:r>
      <w:r w:rsidR="00746EEE">
        <w:t xml:space="preserve"> in this range.</w:t>
      </w:r>
    </w:p>
    <w:p w14:paraId="202B189E" w14:textId="77777777" w:rsidR="00F112ED" w:rsidRPr="008B7879" w:rsidRDefault="00F112ED" w:rsidP="00F112ED">
      <w:pPr>
        <w:pStyle w:val="2"/>
        <w:rPr>
          <w:sz w:val="24"/>
          <w:szCs w:val="24"/>
        </w:rPr>
      </w:pPr>
      <w:r w:rsidRPr="008B7879">
        <w:rPr>
          <w:sz w:val="24"/>
          <w:szCs w:val="24"/>
          <w:lang w:val="en"/>
        </w:rPr>
        <w:t>Technical potential</w:t>
      </w:r>
    </w:p>
    <w:p w14:paraId="797B1D63" w14:textId="7C4963D9" w:rsidR="00746EEE" w:rsidRPr="00746EEE" w:rsidRDefault="00746EEE" w:rsidP="005464C0">
      <w:pPr>
        <w:pStyle w:val="2"/>
        <w:numPr>
          <w:ilvl w:val="0"/>
          <w:numId w:val="0"/>
        </w:numPr>
        <w:ind w:left="709"/>
      </w:pPr>
      <w:r w:rsidRPr="00746EEE">
        <w:rPr>
          <w:rFonts w:asciiTheme="minorHAnsi" w:eastAsiaTheme="minorHAnsi" w:hAnsiTheme="minorHAnsi" w:cstheme="minorBidi"/>
          <w:color w:val="auto"/>
          <w:sz w:val="22"/>
          <w:szCs w:val="22"/>
          <w:lang w:val="en"/>
        </w:rPr>
        <w:t xml:space="preserve">The ordering party does not specify the conditions in this </w:t>
      </w:r>
      <w:r>
        <w:rPr>
          <w:rFonts w:asciiTheme="minorHAnsi" w:eastAsiaTheme="minorHAnsi" w:hAnsiTheme="minorHAnsi" w:cstheme="minorBidi"/>
          <w:color w:val="auto"/>
          <w:sz w:val="22"/>
          <w:szCs w:val="22"/>
          <w:lang w:val="en"/>
        </w:rPr>
        <w:t>range.</w:t>
      </w:r>
    </w:p>
    <w:p w14:paraId="0B303CD8" w14:textId="71265BFC" w:rsidR="00F112ED" w:rsidRPr="008B7879" w:rsidRDefault="00F112ED" w:rsidP="00F112ED">
      <w:pPr>
        <w:pStyle w:val="2"/>
        <w:rPr>
          <w:sz w:val="24"/>
          <w:szCs w:val="24"/>
        </w:rPr>
      </w:pPr>
      <w:r w:rsidRPr="008B7879">
        <w:rPr>
          <w:sz w:val="24"/>
          <w:szCs w:val="24"/>
          <w:lang w:val="en"/>
        </w:rPr>
        <w:t>Economic and financial situation</w:t>
      </w:r>
    </w:p>
    <w:p w14:paraId="549AEE6E" w14:textId="1CDB8A6C" w:rsidR="00734687" w:rsidRDefault="003A16CB" w:rsidP="005464C0">
      <w:pPr>
        <w:ind w:left="709"/>
        <w:jc w:val="both"/>
      </w:pPr>
      <w:r w:rsidRPr="003A16CB">
        <w:t>The ordering party does not specify the conditions in this range</w:t>
      </w:r>
    </w:p>
    <w:p w14:paraId="16A38DF0" w14:textId="77777777" w:rsidR="00F112ED" w:rsidRPr="008B7879" w:rsidRDefault="00F112ED" w:rsidP="00F112ED">
      <w:pPr>
        <w:pStyle w:val="2"/>
        <w:rPr>
          <w:sz w:val="24"/>
          <w:szCs w:val="24"/>
        </w:rPr>
      </w:pPr>
      <w:r w:rsidRPr="008B7879">
        <w:rPr>
          <w:sz w:val="24"/>
          <w:szCs w:val="24"/>
          <w:lang w:val="en"/>
        </w:rPr>
        <w:t>Additional Terms</w:t>
      </w:r>
    </w:p>
    <w:p w14:paraId="2CFD8979" w14:textId="5ADC427F" w:rsidR="00DE7663" w:rsidRDefault="00354D9E" w:rsidP="00DE7663">
      <w:pPr>
        <w:numPr>
          <w:ilvl w:val="0"/>
          <w:numId w:val="6"/>
        </w:numPr>
        <w:tabs>
          <w:tab w:val="clear" w:pos="0"/>
          <w:tab w:val="num" w:pos="360"/>
        </w:tabs>
        <w:ind w:left="720"/>
        <w:jc w:val="both"/>
      </w:pPr>
      <w:r w:rsidRPr="00354D9E">
        <w:t>The Contractor</w:t>
      </w:r>
      <w:r>
        <w:t xml:space="preserve">, </w:t>
      </w:r>
      <w:r w:rsidRPr="00354D9E">
        <w:t>who meet the condition of participation in the proceedings regarding the lack of grounds for exclusion from the public procurement procedure in the circumstanc</w:t>
      </w:r>
      <w:r w:rsidR="00AD71C6">
        <w:t xml:space="preserve">es referred to in point 9. </w:t>
      </w:r>
      <w:proofErr w:type="gramStart"/>
      <w:r w:rsidR="00AD71C6">
        <w:rPr>
          <w:lang w:val="en-US"/>
        </w:rPr>
        <w:t>of</w:t>
      </w:r>
      <w:proofErr w:type="gramEnd"/>
      <w:r w:rsidR="00AD71C6">
        <w:rPr>
          <w:lang w:val="en-US"/>
        </w:rPr>
        <w:t xml:space="preserve"> this document</w:t>
      </w:r>
      <w:r>
        <w:t xml:space="preserve">, </w:t>
      </w:r>
      <w:r w:rsidRPr="00354D9E">
        <w:t>may apply for the award of this contract</w:t>
      </w:r>
      <w:r>
        <w:t>.</w:t>
      </w:r>
      <w:bookmarkStart w:id="1" w:name="_Hlk525194415"/>
    </w:p>
    <w:p w14:paraId="5CA5B7F9" w14:textId="45717760" w:rsidR="00DE7663" w:rsidRPr="00DE7663" w:rsidRDefault="00DE7663" w:rsidP="00DE7663">
      <w:pPr>
        <w:numPr>
          <w:ilvl w:val="0"/>
          <w:numId w:val="6"/>
        </w:numPr>
        <w:tabs>
          <w:tab w:val="clear" w:pos="0"/>
          <w:tab w:val="num" w:pos="360"/>
        </w:tabs>
        <w:ind w:left="720"/>
        <w:jc w:val="both"/>
      </w:pPr>
      <w:r w:rsidRPr="00DE7663">
        <w:rPr>
          <w:lang w:val="en"/>
        </w:rPr>
        <w:lastRenderedPageBreak/>
        <w:t>The evaluation of meeting the conditions for participation in the proceedings will be made on the basis of statements and documents submitted in the offer to confirm compliance with the conditions for participation in the proceedings.</w:t>
      </w:r>
      <w:bookmarkEnd w:id="1"/>
    </w:p>
    <w:p w14:paraId="16A03134" w14:textId="53F7419D" w:rsidR="00DE7663" w:rsidRPr="00101EF8" w:rsidRDefault="00E94EDA" w:rsidP="00E94EDA">
      <w:pPr>
        <w:numPr>
          <w:ilvl w:val="0"/>
          <w:numId w:val="6"/>
        </w:numPr>
        <w:tabs>
          <w:tab w:val="clear" w:pos="0"/>
          <w:tab w:val="num" w:pos="360"/>
        </w:tabs>
        <w:ind w:left="720"/>
        <w:jc w:val="both"/>
      </w:pPr>
      <w:r w:rsidRPr="00E94EDA">
        <w:rPr>
          <w:lang w:val="en"/>
        </w:rPr>
        <w:t>The Contractor is obliged to demonstrate, no later than on the day of submitting bids, compliance with the conditions and no grounds for exclusion, as indicated by the contracting party</w:t>
      </w:r>
      <w:r w:rsidR="00101EF8" w:rsidRPr="00101EF8">
        <w:rPr>
          <w:lang w:val="en"/>
        </w:rPr>
        <w:t>.</w:t>
      </w:r>
    </w:p>
    <w:p w14:paraId="519AAB6A" w14:textId="2C6EF8C7" w:rsidR="00101EF8" w:rsidRPr="00E94EDA" w:rsidRDefault="00E94EDA" w:rsidP="00101EF8">
      <w:pPr>
        <w:numPr>
          <w:ilvl w:val="0"/>
          <w:numId w:val="6"/>
        </w:numPr>
        <w:tabs>
          <w:tab w:val="clear" w:pos="0"/>
          <w:tab w:val="num" w:pos="360"/>
        </w:tabs>
        <w:ind w:left="720"/>
        <w:jc w:val="both"/>
      </w:pPr>
      <w:r w:rsidRPr="00E94EDA">
        <w:rPr>
          <w:lang w:val="en"/>
        </w:rPr>
        <w:t>The Ordering Party, in</w:t>
      </w:r>
      <w:r w:rsidR="00340DB9">
        <w:rPr>
          <w:lang w:val="en"/>
        </w:rPr>
        <w:t xml:space="preserve"> </w:t>
      </w:r>
      <w:r w:rsidRPr="00E94EDA">
        <w:rPr>
          <w:lang w:val="en"/>
        </w:rPr>
        <w:t>case of errors or omissions in the documents confirming the fulfillment of the conditions for participation in the procedure, will ask the Contractor to supplement them specifying the time for its completion not shorter than 5 calendar days. Failure to supplement the documents or supplement them in a way that does not allow compliance with the conditions for participation will result in</w:t>
      </w:r>
      <w:r w:rsidR="00101EF8" w:rsidRPr="00101EF8">
        <w:rPr>
          <w:lang w:val="en"/>
        </w:rPr>
        <w:t xml:space="preserve"> rejection of the offer. </w:t>
      </w:r>
    </w:p>
    <w:p w14:paraId="35AEE503" w14:textId="25F46DCE" w:rsidR="00101EF8" w:rsidRPr="00101EF8" w:rsidRDefault="00F36F89" w:rsidP="00101EF8">
      <w:pPr>
        <w:numPr>
          <w:ilvl w:val="0"/>
          <w:numId w:val="6"/>
        </w:numPr>
        <w:tabs>
          <w:tab w:val="clear" w:pos="0"/>
          <w:tab w:val="num" w:pos="360"/>
        </w:tabs>
        <w:ind w:left="720"/>
        <w:jc w:val="both"/>
      </w:pPr>
      <w:r w:rsidRPr="00F36F89">
        <w:rPr>
          <w:lang w:val="en"/>
        </w:rPr>
        <w:t>The contractors, who fail to demonstrate compliance with the conditions for participation in the procedure and the Contractor against whom the exclusion conditions occur, will be excluded from the contract award procedur</w:t>
      </w:r>
      <w:r w:rsidR="00340DB9">
        <w:rPr>
          <w:lang w:val="en"/>
        </w:rPr>
        <w:t>e</w:t>
      </w:r>
      <w:r w:rsidRPr="00F36F89">
        <w:rPr>
          <w:lang w:val="en"/>
        </w:rPr>
        <w:t>. Contracts will also be excluded from the contract award procedure</w:t>
      </w:r>
      <w:r>
        <w:rPr>
          <w:lang w:val="en"/>
        </w:rPr>
        <w:t xml:space="preserve"> who</w:t>
      </w:r>
      <w:r w:rsidR="00101EF8" w:rsidRPr="00101EF8">
        <w:rPr>
          <w:lang w:val="en"/>
        </w:rPr>
        <w:t xml:space="preserve">: </w:t>
      </w:r>
    </w:p>
    <w:p w14:paraId="375CB095" w14:textId="77777777" w:rsidR="008D3BE1" w:rsidRPr="008D3BE1" w:rsidRDefault="008D3BE1" w:rsidP="008D3BE1">
      <w:pPr>
        <w:numPr>
          <w:ilvl w:val="0"/>
          <w:numId w:val="7"/>
        </w:numPr>
        <w:tabs>
          <w:tab w:val="clear" w:pos="0"/>
        </w:tabs>
        <w:jc w:val="both"/>
        <w:rPr>
          <w:lang w:val="en"/>
        </w:rPr>
      </w:pPr>
      <w:r w:rsidRPr="008D3BE1">
        <w:rPr>
          <w:lang w:val="en"/>
        </w:rPr>
        <w:t>performed activities directly related to the preparation of the proceedings or used to prepare an offer with persons participating in these activities, unless the participation of these contractors in the proceedings would not hinder fair competition;</w:t>
      </w:r>
    </w:p>
    <w:p w14:paraId="79EF04CA" w14:textId="06870D0F" w:rsidR="008D3BE1" w:rsidRPr="008D3BE1" w:rsidRDefault="008D3BE1" w:rsidP="008D3BE1">
      <w:pPr>
        <w:numPr>
          <w:ilvl w:val="0"/>
          <w:numId w:val="7"/>
        </w:numPr>
        <w:tabs>
          <w:tab w:val="clear" w:pos="0"/>
        </w:tabs>
        <w:jc w:val="both"/>
        <w:rPr>
          <w:lang w:val="en"/>
        </w:rPr>
      </w:pPr>
      <w:r w:rsidRPr="008D3BE1">
        <w:rPr>
          <w:lang w:val="en"/>
        </w:rPr>
        <w:t>submitted false information that has an impact or may affect the outcome of the proceedings;</w:t>
      </w:r>
    </w:p>
    <w:p w14:paraId="121EA547" w14:textId="77777777" w:rsidR="00BB249A" w:rsidRPr="00BB249A" w:rsidRDefault="008D3BE1" w:rsidP="008D3BE1">
      <w:pPr>
        <w:numPr>
          <w:ilvl w:val="0"/>
          <w:numId w:val="7"/>
        </w:numPr>
        <w:jc w:val="both"/>
      </w:pPr>
      <w:r w:rsidRPr="008D3BE1">
        <w:rPr>
          <w:lang w:val="en"/>
        </w:rPr>
        <w:t>they have not documented compliance with the conditions for participation in the proceedings;</w:t>
      </w:r>
    </w:p>
    <w:p w14:paraId="17808B45" w14:textId="16D27DAE" w:rsidR="00BB249A" w:rsidRPr="00101EF8" w:rsidRDefault="00BB249A" w:rsidP="00BB249A">
      <w:pPr>
        <w:numPr>
          <w:ilvl w:val="0"/>
          <w:numId w:val="7"/>
        </w:numPr>
        <w:jc w:val="both"/>
      </w:pPr>
      <w:r>
        <w:t>did not submit explanations to the Ordering Party questions asked during the offer evaluation.</w:t>
      </w:r>
    </w:p>
    <w:p w14:paraId="62D097DC" w14:textId="7AFD6733" w:rsidR="00734A6C" w:rsidRDefault="00734A6C" w:rsidP="00734A6C">
      <w:pPr>
        <w:pStyle w:val="1"/>
        <w:rPr>
          <w:lang w:val="en"/>
        </w:rPr>
      </w:pPr>
      <w:r>
        <w:rPr>
          <w:lang w:val="en"/>
        </w:rPr>
        <w:t xml:space="preserve">Criteria for the evaluation of </w:t>
      </w:r>
      <w:r w:rsidR="00813726">
        <w:rPr>
          <w:lang w:val="en"/>
        </w:rPr>
        <w:t>offers</w:t>
      </w:r>
      <w:r>
        <w:rPr>
          <w:lang w:val="en"/>
        </w:rPr>
        <w:t xml:space="preserve">, information on the point or percentage </w:t>
      </w:r>
      <w:r w:rsidR="00813726">
        <w:rPr>
          <w:lang w:val="en"/>
        </w:rPr>
        <w:t>weights</w:t>
      </w:r>
      <w:r>
        <w:rPr>
          <w:lang w:val="en"/>
        </w:rPr>
        <w:t xml:space="preserve"> assigned to each criteria and a description of how the scoring is awarded for the fulfilment of the tendering criterion</w:t>
      </w:r>
      <w:r w:rsidR="00C242D5">
        <w:rPr>
          <w:lang w:val="en"/>
        </w:rPr>
        <w:t>.</w:t>
      </w:r>
    </w:p>
    <w:p w14:paraId="037023F0" w14:textId="0BDCA76F" w:rsidR="00631642" w:rsidRDefault="00631642" w:rsidP="001502AF">
      <w:pPr>
        <w:pStyle w:val="ab"/>
        <w:numPr>
          <w:ilvl w:val="0"/>
          <w:numId w:val="10"/>
        </w:numPr>
        <w:jc w:val="both"/>
        <w:rPr>
          <w:lang w:val="en"/>
        </w:rPr>
      </w:pPr>
      <w:r w:rsidRPr="00631642">
        <w:rPr>
          <w:lang w:val="en"/>
        </w:rPr>
        <w:t>In the evaluation</w:t>
      </w:r>
      <w:r w:rsidR="00101EF8" w:rsidRPr="00631642">
        <w:rPr>
          <w:lang w:val="en"/>
        </w:rPr>
        <w:t>, participation will be</w:t>
      </w:r>
      <w:r w:rsidRPr="00631642">
        <w:rPr>
          <w:lang w:val="en"/>
        </w:rPr>
        <w:t xml:space="preserve"> taken by</w:t>
      </w:r>
      <w:r w:rsidR="00101EF8" w:rsidRPr="00631642">
        <w:rPr>
          <w:lang w:val="en"/>
        </w:rPr>
        <w:t xml:space="preserve"> </w:t>
      </w:r>
      <w:r w:rsidRPr="00631642">
        <w:rPr>
          <w:lang w:val="en"/>
        </w:rPr>
        <w:t>non-rejected offers submitted by Contractors not excluded from the subject proceedings</w:t>
      </w:r>
    </w:p>
    <w:p w14:paraId="31AC4B8B" w14:textId="368E3684" w:rsidR="001502AF" w:rsidRPr="001502AF" w:rsidRDefault="001502AF" w:rsidP="00340DB9">
      <w:pPr>
        <w:pStyle w:val="ab"/>
        <w:numPr>
          <w:ilvl w:val="0"/>
          <w:numId w:val="10"/>
        </w:numPr>
        <w:jc w:val="both"/>
        <w:rPr>
          <w:lang w:val="en"/>
        </w:rPr>
      </w:pPr>
      <w:r w:rsidRPr="001502AF">
        <w:rPr>
          <w:lang w:val="en"/>
        </w:rPr>
        <w:t xml:space="preserve">Offers will be </w:t>
      </w:r>
      <w:r>
        <w:rPr>
          <w:lang w:val="en"/>
        </w:rPr>
        <w:t>rated</w:t>
      </w:r>
      <w:r w:rsidRPr="001502AF">
        <w:rPr>
          <w:lang w:val="en"/>
        </w:rPr>
        <w:t xml:space="preserve"> by the </w:t>
      </w:r>
      <w:r>
        <w:rPr>
          <w:lang w:val="en"/>
        </w:rPr>
        <w:t xml:space="preserve">ordering party </w:t>
      </w:r>
      <w:r w:rsidRPr="001502AF">
        <w:rPr>
          <w:lang w:val="en"/>
        </w:rPr>
        <w:t>based on the following criteria and their importance</w:t>
      </w:r>
    </w:p>
    <w:p w14:paraId="09115077" w14:textId="77777777" w:rsidR="0020191E" w:rsidRPr="00101EF8" w:rsidRDefault="0020191E" w:rsidP="0020191E"/>
    <w:tbl>
      <w:tblPr>
        <w:tblW w:w="9563" w:type="dxa"/>
        <w:tblInd w:w="40" w:type="dxa"/>
        <w:tblLayout w:type="fixed"/>
        <w:tblCellMar>
          <w:left w:w="40" w:type="dxa"/>
          <w:right w:w="40" w:type="dxa"/>
        </w:tblCellMar>
        <w:tblLook w:val="0000" w:firstRow="0" w:lastRow="0" w:firstColumn="0" w:lastColumn="0" w:noHBand="0" w:noVBand="0"/>
      </w:tblPr>
      <w:tblGrid>
        <w:gridCol w:w="706"/>
        <w:gridCol w:w="5954"/>
        <w:gridCol w:w="2903"/>
      </w:tblGrid>
      <w:tr w:rsidR="00101EF8" w14:paraId="7AD4EABF" w14:textId="77777777" w:rsidTr="00BA06C8">
        <w:trPr>
          <w:cantSplit/>
          <w:trHeight w:val="379"/>
          <w:tblHeader/>
        </w:trPr>
        <w:tc>
          <w:tcPr>
            <w:tcW w:w="706" w:type="dxa"/>
            <w:tcBorders>
              <w:top w:val="single" w:sz="4" w:space="0" w:color="000000"/>
              <w:left w:val="single" w:sz="4" w:space="0" w:color="000000"/>
              <w:bottom w:val="single" w:sz="4" w:space="0" w:color="000000"/>
            </w:tcBorders>
            <w:shd w:val="clear" w:color="auto" w:fill="D9D9D9"/>
            <w:vAlign w:val="center"/>
          </w:tcPr>
          <w:p w14:paraId="78489721" w14:textId="77777777" w:rsidR="00101EF8" w:rsidRDefault="00101EF8" w:rsidP="00BA06C8">
            <w:pPr>
              <w:jc w:val="center"/>
              <w:rPr>
                <w:rFonts w:cs="Times New Roman"/>
                <w:b/>
                <w:i/>
                <w:color w:val="000000"/>
              </w:rPr>
            </w:pPr>
            <w:r>
              <w:rPr>
                <w:b/>
                <w:i/>
                <w:color w:val="000000"/>
                <w:lang w:val="en"/>
              </w:rPr>
              <w:t>Lp.</w:t>
            </w:r>
          </w:p>
        </w:tc>
        <w:tc>
          <w:tcPr>
            <w:tcW w:w="5954" w:type="dxa"/>
            <w:tcBorders>
              <w:top w:val="single" w:sz="4" w:space="0" w:color="000000"/>
              <w:left w:val="single" w:sz="4" w:space="0" w:color="000000"/>
              <w:bottom w:val="single" w:sz="4" w:space="0" w:color="000000"/>
            </w:tcBorders>
            <w:shd w:val="clear" w:color="auto" w:fill="D9D9D9"/>
            <w:vAlign w:val="center"/>
          </w:tcPr>
          <w:p w14:paraId="13DACC25" w14:textId="77777777" w:rsidR="00101EF8" w:rsidRDefault="00101EF8" w:rsidP="00BA06C8">
            <w:pPr>
              <w:jc w:val="center"/>
              <w:rPr>
                <w:rFonts w:cs="Times New Roman"/>
                <w:b/>
                <w:i/>
                <w:color w:val="000000"/>
              </w:rPr>
            </w:pPr>
            <w:r>
              <w:rPr>
                <w:b/>
                <w:i/>
                <w:color w:val="000000"/>
                <w:lang w:val="en"/>
              </w:rPr>
              <w:t>Criterion</w:t>
            </w:r>
          </w:p>
        </w:tc>
        <w:tc>
          <w:tcPr>
            <w:tcW w:w="29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D6645C" w14:textId="5717BB72" w:rsidR="00101EF8" w:rsidRDefault="00101EF8" w:rsidP="00BA06C8">
            <w:pPr>
              <w:jc w:val="center"/>
            </w:pPr>
            <w:r>
              <w:rPr>
                <w:b/>
                <w:i/>
                <w:color w:val="000000"/>
                <w:lang w:val="en"/>
              </w:rPr>
              <w:t>Significance of the point (point.)</w:t>
            </w:r>
          </w:p>
        </w:tc>
      </w:tr>
      <w:tr w:rsidR="00120044" w:rsidRPr="00120044" w14:paraId="04E80CAB" w14:textId="77777777" w:rsidTr="00BA06C8">
        <w:trPr>
          <w:cantSplit/>
          <w:trHeight w:val="565"/>
        </w:trPr>
        <w:tc>
          <w:tcPr>
            <w:tcW w:w="706" w:type="dxa"/>
            <w:tcBorders>
              <w:top w:val="single" w:sz="4" w:space="0" w:color="000000"/>
              <w:left w:val="single" w:sz="4" w:space="0" w:color="000000"/>
              <w:bottom w:val="single" w:sz="4" w:space="0" w:color="000000"/>
            </w:tcBorders>
            <w:shd w:val="clear" w:color="auto" w:fill="FFFFFF"/>
            <w:vAlign w:val="center"/>
          </w:tcPr>
          <w:p w14:paraId="553E8C9C" w14:textId="77777777" w:rsidR="00101EF8" w:rsidRPr="00120044" w:rsidRDefault="00101EF8" w:rsidP="00BA06C8">
            <w:pPr>
              <w:jc w:val="center"/>
              <w:rPr>
                <w:rFonts w:cs="Times New Roman"/>
                <w:i/>
              </w:rPr>
            </w:pPr>
            <w:r w:rsidRPr="00120044">
              <w:rPr>
                <w:i/>
                <w:lang w:val="en"/>
              </w:rPr>
              <w:t>1.</w:t>
            </w:r>
          </w:p>
        </w:tc>
        <w:tc>
          <w:tcPr>
            <w:tcW w:w="5954" w:type="dxa"/>
            <w:tcBorders>
              <w:top w:val="single" w:sz="4" w:space="0" w:color="000000"/>
              <w:left w:val="single" w:sz="4" w:space="0" w:color="000000"/>
              <w:bottom w:val="single" w:sz="4" w:space="0" w:color="000000"/>
            </w:tcBorders>
            <w:shd w:val="clear" w:color="auto" w:fill="FFFFFF"/>
            <w:vAlign w:val="center"/>
          </w:tcPr>
          <w:p w14:paraId="5BA513D0" w14:textId="77777777" w:rsidR="00101EF8" w:rsidRPr="00120044" w:rsidRDefault="00101EF8" w:rsidP="00BA06C8">
            <w:pPr>
              <w:jc w:val="center"/>
              <w:rPr>
                <w:rFonts w:cs="Times New Roman"/>
                <w:i/>
              </w:rPr>
            </w:pPr>
            <w:r w:rsidRPr="00120044">
              <w:rPr>
                <w:i/>
                <w:lang w:val="en"/>
              </w:rPr>
              <w:t>Price (C)</w:t>
            </w:r>
          </w:p>
        </w:tc>
        <w:tc>
          <w:tcPr>
            <w:tcW w:w="2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5F5EA" w14:textId="43B1B012" w:rsidR="00101EF8" w:rsidRPr="00120044" w:rsidRDefault="00E85256" w:rsidP="00BA06C8">
            <w:pPr>
              <w:jc w:val="center"/>
            </w:pPr>
            <w:r>
              <w:rPr>
                <w:i/>
                <w:lang w:val="en"/>
              </w:rPr>
              <w:t>80</w:t>
            </w:r>
          </w:p>
        </w:tc>
      </w:tr>
      <w:tr w:rsidR="00120044" w:rsidRPr="00120044" w14:paraId="0860A57B" w14:textId="77777777" w:rsidTr="00BA06C8">
        <w:trPr>
          <w:cantSplit/>
          <w:trHeight w:val="565"/>
        </w:trPr>
        <w:tc>
          <w:tcPr>
            <w:tcW w:w="706" w:type="dxa"/>
            <w:tcBorders>
              <w:top w:val="single" w:sz="4" w:space="0" w:color="000000"/>
              <w:left w:val="single" w:sz="4" w:space="0" w:color="000000"/>
              <w:bottom w:val="single" w:sz="4" w:space="0" w:color="000000"/>
            </w:tcBorders>
            <w:shd w:val="clear" w:color="auto" w:fill="FFFFFF"/>
            <w:vAlign w:val="center"/>
          </w:tcPr>
          <w:p w14:paraId="553ABCDC" w14:textId="37FEF6C4" w:rsidR="00101EF8" w:rsidRPr="00120044" w:rsidRDefault="001502AF" w:rsidP="00BA06C8">
            <w:pPr>
              <w:jc w:val="center"/>
              <w:rPr>
                <w:rFonts w:cs="Times New Roman"/>
                <w:i/>
              </w:rPr>
            </w:pPr>
            <w:r>
              <w:rPr>
                <w:i/>
                <w:lang w:val="en"/>
              </w:rPr>
              <w:t>2</w:t>
            </w:r>
            <w:r w:rsidR="00101EF8" w:rsidRPr="00120044">
              <w:rPr>
                <w:i/>
                <w:lang w:val="en"/>
              </w:rPr>
              <w:t>.</w:t>
            </w:r>
          </w:p>
        </w:tc>
        <w:tc>
          <w:tcPr>
            <w:tcW w:w="5954" w:type="dxa"/>
            <w:tcBorders>
              <w:top w:val="single" w:sz="4" w:space="0" w:color="000000"/>
              <w:left w:val="single" w:sz="4" w:space="0" w:color="000000"/>
              <w:bottom w:val="single" w:sz="4" w:space="0" w:color="000000"/>
            </w:tcBorders>
            <w:shd w:val="clear" w:color="auto" w:fill="FFFFFF"/>
            <w:vAlign w:val="center"/>
          </w:tcPr>
          <w:p w14:paraId="496C1B5D" w14:textId="7DE85775" w:rsidR="00101EF8" w:rsidRPr="00120044" w:rsidRDefault="001502AF" w:rsidP="00BA06C8">
            <w:pPr>
              <w:jc w:val="center"/>
              <w:rPr>
                <w:rFonts w:cs="Times New Roman"/>
                <w:i/>
              </w:rPr>
            </w:pPr>
            <w:r w:rsidRPr="001502AF">
              <w:rPr>
                <w:i/>
                <w:lang w:val="en"/>
              </w:rPr>
              <w:t xml:space="preserve">The </w:t>
            </w:r>
            <w:r w:rsidR="00204ADE">
              <w:rPr>
                <w:i/>
                <w:lang w:val="en"/>
              </w:rPr>
              <w:t>term</w:t>
            </w:r>
            <w:r w:rsidRPr="001502AF">
              <w:rPr>
                <w:i/>
                <w:lang w:val="en"/>
              </w:rPr>
              <w:t xml:space="preserve"> </w:t>
            </w:r>
            <w:r w:rsidR="00DB3592">
              <w:rPr>
                <w:i/>
                <w:lang w:val="en"/>
              </w:rPr>
              <w:t>of delivery</w:t>
            </w:r>
            <w:r w:rsidRPr="001502AF">
              <w:rPr>
                <w:i/>
                <w:lang w:val="en"/>
              </w:rPr>
              <w:t xml:space="preserve"> </w:t>
            </w:r>
            <w:r>
              <w:rPr>
                <w:i/>
                <w:lang w:val="en"/>
              </w:rPr>
              <w:t>(</w:t>
            </w:r>
            <w:r w:rsidR="00101EF8" w:rsidRPr="00120044">
              <w:rPr>
                <w:i/>
                <w:lang w:val="en"/>
              </w:rPr>
              <w:t>T</w:t>
            </w:r>
            <w:r>
              <w:rPr>
                <w:i/>
                <w:lang w:val="en"/>
              </w:rPr>
              <w:t>)</w:t>
            </w:r>
          </w:p>
        </w:tc>
        <w:tc>
          <w:tcPr>
            <w:tcW w:w="2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297A6" w14:textId="198A9460" w:rsidR="00101EF8" w:rsidRPr="00120044" w:rsidRDefault="00E85256" w:rsidP="00BA06C8">
            <w:pPr>
              <w:jc w:val="center"/>
              <w:rPr>
                <w:rFonts w:cs="Times New Roman"/>
                <w:i/>
              </w:rPr>
            </w:pPr>
            <w:r>
              <w:rPr>
                <w:i/>
                <w:lang w:val="en"/>
              </w:rPr>
              <w:t>20</w:t>
            </w:r>
          </w:p>
        </w:tc>
      </w:tr>
    </w:tbl>
    <w:p w14:paraId="7EB921EB" w14:textId="77777777" w:rsidR="006E0C57" w:rsidRPr="001F0C56" w:rsidRDefault="006E0C57" w:rsidP="006E0C57">
      <w:pPr>
        <w:pStyle w:val="ab"/>
        <w:ind w:left="360"/>
        <w:rPr>
          <w:color w:val="FF0000"/>
        </w:rPr>
      </w:pPr>
    </w:p>
    <w:p w14:paraId="1F572417" w14:textId="3421676A" w:rsidR="00101EF8" w:rsidRPr="00101EF8" w:rsidRDefault="00101EF8" w:rsidP="00101EF8">
      <w:pPr>
        <w:pStyle w:val="ab"/>
        <w:numPr>
          <w:ilvl w:val="0"/>
          <w:numId w:val="10"/>
        </w:numPr>
      </w:pPr>
      <w:r w:rsidRPr="00101EF8">
        <w:rPr>
          <w:lang w:val="en"/>
        </w:rPr>
        <w:t xml:space="preserve">The final </w:t>
      </w:r>
      <w:r w:rsidR="001502AF">
        <w:rPr>
          <w:lang w:val="en"/>
        </w:rPr>
        <w:t>rating</w:t>
      </w:r>
      <w:r w:rsidRPr="00101EF8">
        <w:rPr>
          <w:lang w:val="en"/>
        </w:rPr>
        <w:t xml:space="preserve"> of each of the </w:t>
      </w:r>
      <w:r w:rsidR="001502AF">
        <w:rPr>
          <w:lang w:val="en"/>
        </w:rPr>
        <w:t>offers</w:t>
      </w:r>
      <w:r w:rsidRPr="00101EF8">
        <w:rPr>
          <w:lang w:val="en"/>
        </w:rPr>
        <w:t xml:space="preserve"> </w:t>
      </w:r>
      <w:r w:rsidR="001502AF">
        <w:rPr>
          <w:lang w:val="en"/>
        </w:rPr>
        <w:t>will</w:t>
      </w:r>
      <w:r w:rsidRPr="00101EF8">
        <w:rPr>
          <w:lang w:val="en"/>
        </w:rPr>
        <w:t xml:space="preserve"> be calculated according to the formula: </w:t>
      </w:r>
    </w:p>
    <w:p w14:paraId="6D105999" w14:textId="77777777" w:rsidR="00101EF8" w:rsidRPr="00101EF8" w:rsidRDefault="00101EF8" w:rsidP="00101EF8">
      <w:pPr>
        <w:pStyle w:val="Tekstpodstawowy31"/>
        <w:widowControl/>
        <w:spacing w:before="240" w:after="0"/>
        <w:ind w:left="360"/>
        <w:jc w:val="center"/>
        <w:rPr>
          <w:rFonts w:asciiTheme="minorHAnsi" w:hAnsiTheme="minorHAnsi"/>
          <w:color w:val="000000"/>
          <w:sz w:val="22"/>
          <w:szCs w:val="22"/>
          <w:lang w:val="pl-PL"/>
        </w:rPr>
      </w:pPr>
      <w:r w:rsidRPr="00101EF8">
        <w:rPr>
          <w:b/>
          <w:bCs/>
          <w:color w:val="000000"/>
          <w:sz w:val="22"/>
          <w:szCs w:val="22"/>
          <w:lang w:val="en"/>
        </w:rPr>
        <w:t xml:space="preserve">W = C </w:t>
      </w:r>
      <w:r w:rsidR="00D12A29">
        <w:rPr>
          <w:b/>
          <w:bCs/>
          <w:color w:val="000000"/>
          <w:sz w:val="22"/>
          <w:szCs w:val="22"/>
          <w:lang w:val="en"/>
        </w:rPr>
        <w:t>+ T</w:t>
      </w:r>
    </w:p>
    <w:p w14:paraId="274A3B38" w14:textId="77777777" w:rsidR="00101EF8" w:rsidRPr="00101EF8" w:rsidRDefault="00101EF8" w:rsidP="00101EF8">
      <w:pPr>
        <w:pStyle w:val="Tekstpodstawowy31"/>
        <w:widowControl/>
        <w:spacing w:after="0"/>
        <w:ind w:left="360"/>
        <w:rPr>
          <w:rFonts w:asciiTheme="minorHAnsi" w:hAnsiTheme="minorHAnsi"/>
          <w:b/>
          <w:bCs/>
          <w:color w:val="000000"/>
          <w:lang w:val="pl-PL"/>
        </w:rPr>
      </w:pPr>
      <w:r w:rsidRPr="00101EF8">
        <w:rPr>
          <w:color w:val="000000"/>
          <w:sz w:val="22"/>
          <w:szCs w:val="22"/>
          <w:lang w:val="en"/>
        </w:rPr>
        <w:t>Where:</w:t>
      </w:r>
    </w:p>
    <w:p w14:paraId="65CE97E7" w14:textId="514B5280" w:rsidR="00101EF8" w:rsidRPr="00101EF8" w:rsidRDefault="00101EF8" w:rsidP="00101EF8">
      <w:pPr>
        <w:ind w:left="851" w:hanging="494"/>
        <w:jc w:val="both"/>
        <w:rPr>
          <w:rFonts w:cs="Times New Roman"/>
          <w:b/>
          <w:bCs/>
          <w:color w:val="000000"/>
        </w:rPr>
      </w:pPr>
      <w:r w:rsidRPr="00101EF8">
        <w:rPr>
          <w:b/>
          <w:bCs/>
          <w:color w:val="000000"/>
          <w:lang w:val="en"/>
        </w:rPr>
        <w:t>W</w:t>
      </w:r>
      <w:r w:rsidRPr="00101EF8">
        <w:rPr>
          <w:bCs/>
          <w:color w:val="000000"/>
          <w:lang w:val="en"/>
        </w:rPr>
        <w:t xml:space="preserve"> – </w:t>
      </w:r>
      <w:r w:rsidRPr="00101EF8">
        <w:rPr>
          <w:color w:val="000000"/>
          <w:lang w:val="en"/>
        </w:rPr>
        <w:t xml:space="preserve">Final </w:t>
      </w:r>
      <w:r w:rsidR="001502AF">
        <w:rPr>
          <w:color w:val="000000"/>
          <w:lang w:val="en"/>
        </w:rPr>
        <w:t xml:space="preserve">rating </w:t>
      </w:r>
    </w:p>
    <w:p w14:paraId="25E9C0D4" w14:textId="51E75F18" w:rsidR="00101EF8" w:rsidRPr="00101EF8" w:rsidRDefault="00101EF8" w:rsidP="001502AF">
      <w:pPr>
        <w:ind w:left="851" w:hanging="494"/>
        <w:jc w:val="both"/>
        <w:rPr>
          <w:b/>
          <w:bCs/>
          <w:color w:val="000000"/>
        </w:rPr>
      </w:pPr>
      <w:r w:rsidRPr="00101EF8">
        <w:rPr>
          <w:b/>
          <w:bCs/>
          <w:color w:val="000000"/>
          <w:lang w:val="en"/>
        </w:rPr>
        <w:lastRenderedPageBreak/>
        <w:t>C</w:t>
      </w:r>
      <w:proofErr w:type="gramStart"/>
      <w:r w:rsidR="001502AF">
        <w:rPr>
          <w:b/>
          <w:bCs/>
          <w:color w:val="000000"/>
          <w:lang w:val="en"/>
        </w:rPr>
        <w:t>,</w:t>
      </w:r>
      <w:r w:rsidR="00D12A29">
        <w:rPr>
          <w:b/>
          <w:bCs/>
          <w:color w:val="000000"/>
          <w:lang w:val="en"/>
        </w:rPr>
        <w:t>T</w:t>
      </w:r>
      <w:proofErr w:type="gramEnd"/>
      <w:r w:rsidR="005077EA">
        <w:rPr>
          <w:b/>
          <w:bCs/>
          <w:color w:val="000000"/>
          <w:lang w:val="en"/>
        </w:rPr>
        <w:t xml:space="preserve"> </w:t>
      </w:r>
      <w:r w:rsidRPr="00101EF8">
        <w:rPr>
          <w:bCs/>
          <w:color w:val="000000"/>
          <w:lang w:val="en"/>
        </w:rPr>
        <w:t xml:space="preserve">– </w:t>
      </w:r>
      <w:r w:rsidR="001502AF" w:rsidRPr="001502AF">
        <w:rPr>
          <w:color w:val="000000"/>
          <w:lang w:val="en"/>
        </w:rPr>
        <w:t xml:space="preserve">the number of points obtained by the evaluated (tested) offer </w:t>
      </w:r>
    </w:p>
    <w:p w14:paraId="13975BEF" w14:textId="77777777" w:rsidR="00101EF8" w:rsidRPr="00101EF8" w:rsidRDefault="00101EF8" w:rsidP="00101EF8">
      <w:pPr>
        <w:pStyle w:val="ad"/>
        <w:tabs>
          <w:tab w:val="left" w:pos="3119"/>
          <w:tab w:val="left" w:pos="3402"/>
        </w:tabs>
        <w:spacing w:after="0" w:line="100" w:lineRule="atLeast"/>
        <w:ind w:left="1701" w:hanging="711"/>
        <w:rPr>
          <w:rFonts w:asciiTheme="minorHAnsi" w:hAnsiTheme="minorHAnsi"/>
          <w:b/>
          <w:bCs/>
          <w:color w:val="000000"/>
          <w:lang w:val="pl-PL"/>
        </w:rPr>
      </w:pPr>
      <w:r w:rsidRPr="00101EF8">
        <w:rPr>
          <w:b/>
          <w:bCs/>
          <w:color w:val="000000"/>
          <w:lang w:val="en"/>
        </w:rPr>
        <w:t> </w:t>
      </w:r>
      <w:r w:rsidRPr="00101EF8">
        <w:rPr>
          <w:color w:val="000000"/>
          <w:lang w:val="en"/>
        </w:rPr>
        <w:tab/>
      </w:r>
    </w:p>
    <w:p w14:paraId="30AEAE47" w14:textId="77777777" w:rsidR="00101EF8" w:rsidRPr="001502AF" w:rsidRDefault="00101EF8" w:rsidP="00101EF8">
      <w:pPr>
        <w:pStyle w:val="ad"/>
        <w:spacing w:after="0" w:line="100" w:lineRule="atLeast"/>
        <w:ind w:left="1418" w:hanging="428"/>
        <w:rPr>
          <w:rFonts w:asciiTheme="minorHAnsi" w:hAnsiTheme="minorHAnsi"/>
          <w:color w:val="000000"/>
          <w:lang w:val="pl-PL"/>
        </w:rPr>
      </w:pPr>
      <w:r w:rsidRPr="001502AF">
        <w:rPr>
          <w:rFonts w:asciiTheme="minorHAnsi" w:hAnsiTheme="minorHAnsi"/>
          <w:b/>
          <w:bCs/>
          <w:color w:val="000000"/>
          <w:lang w:val="en"/>
        </w:rPr>
        <w:t>The offer can get the maximum number of points: 100 points.</w:t>
      </w:r>
    </w:p>
    <w:p w14:paraId="38609417" w14:textId="77777777" w:rsidR="00101EF8" w:rsidRPr="001502AF" w:rsidRDefault="00101EF8" w:rsidP="00101EF8">
      <w:pPr>
        <w:pStyle w:val="ad"/>
        <w:spacing w:after="0" w:line="100" w:lineRule="atLeast"/>
        <w:ind w:left="357" w:firstLine="633"/>
        <w:rPr>
          <w:rFonts w:asciiTheme="minorHAnsi" w:hAnsiTheme="minorHAnsi"/>
          <w:color w:val="000000"/>
          <w:lang w:val="pl-PL"/>
        </w:rPr>
      </w:pPr>
    </w:p>
    <w:p w14:paraId="54720D19" w14:textId="7FC0519C" w:rsidR="00101EF8" w:rsidRPr="00373CCC" w:rsidRDefault="00373CCC" w:rsidP="00373CCC">
      <w:pPr>
        <w:pStyle w:val="ab"/>
        <w:numPr>
          <w:ilvl w:val="0"/>
          <w:numId w:val="9"/>
        </w:numPr>
        <w:jc w:val="both"/>
        <w:rPr>
          <w:rFonts w:eastAsia="SimSun" w:cs="font398"/>
          <w:color w:val="000000"/>
          <w:lang w:val="en" w:eastAsia="ar-SA"/>
        </w:rPr>
      </w:pPr>
      <w:r w:rsidRPr="00373CCC">
        <w:rPr>
          <w:rFonts w:eastAsia="SimSun" w:cs="font398"/>
          <w:color w:val="000000"/>
          <w:lang w:val="en" w:eastAsia="ar-SA"/>
        </w:rPr>
        <w:t xml:space="preserve">The evaluation of offers according to the </w:t>
      </w:r>
      <w:r w:rsidRPr="00373CCC">
        <w:rPr>
          <w:rFonts w:eastAsia="SimSun" w:cs="font398"/>
          <w:color w:val="000000"/>
          <w:u w:val="single"/>
          <w:lang w:val="en" w:eastAsia="ar-SA"/>
        </w:rPr>
        <w:t>criterion No. 1 "Price"</w:t>
      </w:r>
      <w:r w:rsidRPr="00373CCC">
        <w:rPr>
          <w:rFonts w:eastAsia="SimSun" w:cs="font398"/>
          <w:color w:val="000000"/>
          <w:lang w:val="en" w:eastAsia="ar-SA"/>
        </w:rPr>
        <w:t xml:space="preserve"> will be carried out in accordance with the following formula:</w:t>
      </w:r>
      <w:r w:rsidRPr="00373CCC">
        <w:rPr>
          <w:rFonts w:cs="Times New Roman"/>
          <w:b/>
          <w:bCs/>
          <w:color w:val="000000"/>
        </w:rPr>
        <w:t xml:space="preserve"> </w:t>
      </w:r>
    </w:p>
    <w:p w14:paraId="60DDB404" w14:textId="77777777" w:rsidR="001502AF" w:rsidRPr="00101EF8" w:rsidRDefault="001502AF" w:rsidP="00101EF8">
      <w:pPr>
        <w:ind w:left="2832" w:firstLine="708"/>
        <w:rPr>
          <w:rFonts w:cs="Times New Roman"/>
          <w:b/>
          <w:bCs/>
          <w:color w:val="000000"/>
        </w:rPr>
      </w:pPr>
    </w:p>
    <w:p w14:paraId="366D6867" w14:textId="68CCF91A" w:rsidR="00101EF8" w:rsidRDefault="00101EF8" w:rsidP="00101EF8">
      <w:pPr>
        <w:ind w:left="2832" w:firstLine="708"/>
        <w:rPr>
          <w:rFonts w:cs="Times New Roman"/>
          <w:color w:val="000000"/>
        </w:rPr>
      </w:pPr>
      <w:r>
        <w:rPr>
          <w:b/>
          <w:bCs/>
          <w:color w:val="000000"/>
          <w:lang w:val="en"/>
        </w:rPr>
        <w:t>C = (C</w:t>
      </w:r>
      <w:r>
        <w:rPr>
          <w:b/>
          <w:bCs/>
          <w:color w:val="000000"/>
          <w:vertAlign w:val="subscript"/>
          <w:lang w:val="en"/>
        </w:rPr>
        <w:t>n</w:t>
      </w:r>
      <w:r>
        <w:rPr>
          <w:b/>
          <w:bCs/>
          <w:color w:val="000000"/>
          <w:lang w:val="en"/>
        </w:rPr>
        <w:t xml:space="preserve"> /</w:t>
      </w:r>
      <w:proofErr w:type="gramStart"/>
      <w:r>
        <w:rPr>
          <w:b/>
          <w:bCs/>
          <w:color w:val="000000"/>
          <w:lang w:val="en"/>
        </w:rPr>
        <w:t>C</w:t>
      </w:r>
      <w:r>
        <w:rPr>
          <w:b/>
          <w:bCs/>
          <w:color w:val="000000"/>
          <w:vertAlign w:val="subscript"/>
          <w:lang w:val="en"/>
        </w:rPr>
        <w:t>o</w:t>
      </w:r>
      <w:r>
        <w:rPr>
          <w:b/>
          <w:bCs/>
          <w:color w:val="000000"/>
          <w:lang w:val="en"/>
        </w:rPr>
        <w:t xml:space="preserve"> )</w:t>
      </w:r>
      <w:proofErr w:type="gramEnd"/>
      <w:r>
        <w:rPr>
          <w:b/>
          <w:bCs/>
          <w:color w:val="000000"/>
          <w:lang w:val="en"/>
        </w:rPr>
        <w:t xml:space="preserve"> x </w:t>
      </w:r>
      <w:r w:rsidR="00E85256">
        <w:rPr>
          <w:b/>
          <w:bCs/>
          <w:color w:val="000000"/>
          <w:lang w:val="en"/>
        </w:rPr>
        <w:t>80</w:t>
      </w:r>
      <w:r>
        <w:rPr>
          <w:b/>
          <w:bCs/>
          <w:color w:val="000000"/>
          <w:lang w:val="en"/>
        </w:rPr>
        <w:t xml:space="preserve"> p</w:t>
      </w:r>
      <w:r w:rsidR="00373CCC">
        <w:rPr>
          <w:b/>
          <w:bCs/>
          <w:color w:val="000000"/>
          <w:lang w:val="en"/>
        </w:rPr>
        <w:t>oints</w:t>
      </w:r>
      <w:r>
        <w:rPr>
          <w:b/>
          <w:bCs/>
          <w:color w:val="000000"/>
          <w:lang w:val="en"/>
        </w:rPr>
        <w:t xml:space="preserve">          </w:t>
      </w:r>
    </w:p>
    <w:p w14:paraId="1E4AF59C" w14:textId="77777777" w:rsidR="00101EF8" w:rsidRDefault="00101EF8" w:rsidP="00101EF8">
      <w:pPr>
        <w:ind w:firstLine="426"/>
        <w:rPr>
          <w:rFonts w:cs="Times New Roman"/>
          <w:b/>
          <w:bCs/>
          <w:color w:val="000000"/>
        </w:rPr>
      </w:pPr>
      <w:r>
        <w:rPr>
          <w:color w:val="000000"/>
          <w:lang w:val="en"/>
        </w:rPr>
        <w:t>Where:</w:t>
      </w:r>
    </w:p>
    <w:p w14:paraId="3CBD325F" w14:textId="021594D4" w:rsidR="00101EF8" w:rsidRDefault="00101EF8" w:rsidP="00101EF8">
      <w:pPr>
        <w:ind w:firstLine="426"/>
        <w:rPr>
          <w:rFonts w:cs="Times New Roman"/>
          <w:b/>
          <w:bCs/>
          <w:color w:val="000000"/>
        </w:rPr>
      </w:pPr>
      <w:r>
        <w:rPr>
          <w:b/>
          <w:bCs/>
          <w:color w:val="000000"/>
          <w:lang w:val="en"/>
        </w:rPr>
        <w:t>C</w:t>
      </w:r>
      <w:proofErr w:type="gramStart"/>
      <w:r>
        <w:rPr>
          <w:color w:val="000000"/>
          <w:lang w:val="en"/>
        </w:rPr>
        <w:t>  -</w:t>
      </w:r>
      <w:proofErr w:type="gramEnd"/>
      <w:r w:rsidR="00373CCC">
        <w:rPr>
          <w:color w:val="000000"/>
          <w:lang w:val="en"/>
        </w:rPr>
        <w:t xml:space="preserve"> </w:t>
      </w:r>
      <w:r w:rsidR="00373CCC" w:rsidRPr="00373CCC">
        <w:rPr>
          <w:color w:val="000000"/>
          <w:lang w:val="en"/>
        </w:rPr>
        <w:t>number of points obtained by the evaluated (tested) offer</w:t>
      </w:r>
    </w:p>
    <w:p w14:paraId="4142320A" w14:textId="7F1F8E72" w:rsidR="00101EF8" w:rsidRDefault="00101EF8" w:rsidP="00101EF8">
      <w:pPr>
        <w:ind w:firstLine="426"/>
        <w:rPr>
          <w:rFonts w:cs="Times New Roman"/>
          <w:b/>
          <w:bCs/>
          <w:color w:val="000000"/>
        </w:rPr>
      </w:pPr>
      <w:r>
        <w:rPr>
          <w:b/>
          <w:bCs/>
          <w:color w:val="000000"/>
          <w:lang w:val="en"/>
        </w:rPr>
        <w:t>C</w:t>
      </w:r>
      <w:r>
        <w:rPr>
          <w:b/>
          <w:bCs/>
          <w:color w:val="000000"/>
          <w:vertAlign w:val="subscript"/>
          <w:lang w:val="en"/>
        </w:rPr>
        <w:t>n</w:t>
      </w:r>
      <w:r>
        <w:rPr>
          <w:color w:val="000000"/>
          <w:vertAlign w:val="subscript"/>
          <w:lang w:val="en"/>
        </w:rPr>
        <w:t xml:space="preserve"> </w:t>
      </w:r>
      <w:r>
        <w:rPr>
          <w:color w:val="000000"/>
          <w:lang w:val="en"/>
        </w:rPr>
        <w:t>-</w:t>
      </w:r>
      <w:r w:rsidR="00373CCC">
        <w:rPr>
          <w:color w:val="000000"/>
          <w:lang w:val="en"/>
        </w:rPr>
        <w:t xml:space="preserve"> </w:t>
      </w:r>
      <w:r w:rsidR="00373CCC" w:rsidRPr="00373CCC">
        <w:rPr>
          <w:color w:val="000000"/>
          <w:lang w:val="en"/>
        </w:rPr>
        <w:t>the lowest offer price from among valid offers</w:t>
      </w:r>
    </w:p>
    <w:p w14:paraId="7AF8846B" w14:textId="0478BD73" w:rsidR="00101EF8" w:rsidRDefault="00101EF8" w:rsidP="00373CCC">
      <w:pPr>
        <w:ind w:firstLine="426"/>
        <w:rPr>
          <w:color w:val="000000"/>
          <w:lang w:val="en"/>
        </w:rPr>
      </w:pPr>
      <w:proofErr w:type="gramStart"/>
      <w:r>
        <w:rPr>
          <w:b/>
          <w:bCs/>
          <w:color w:val="000000"/>
          <w:lang w:val="en"/>
        </w:rPr>
        <w:t>C</w:t>
      </w:r>
      <w:r>
        <w:rPr>
          <w:b/>
          <w:bCs/>
          <w:color w:val="000000"/>
          <w:vertAlign w:val="subscript"/>
          <w:lang w:val="en"/>
        </w:rPr>
        <w:t>o</w:t>
      </w:r>
      <w:r>
        <w:rPr>
          <w:color w:val="000000"/>
          <w:vertAlign w:val="subscript"/>
          <w:lang w:val="en"/>
        </w:rPr>
        <w:t xml:space="preserve"> </w:t>
      </w:r>
      <w:r w:rsidR="00373CCC">
        <w:rPr>
          <w:color w:val="000000"/>
          <w:lang w:val="en"/>
        </w:rPr>
        <w:t xml:space="preserve"> -</w:t>
      </w:r>
      <w:proofErr w:type="gramEnd"/>
      <w:r w:rsidR="00373CCC">
        <w:rPr>
          <w:color w:val="000000"/>
          <w:lang w:val="en"/>
        </w:rPr>
        <w:t xml:space="preserve"> </w:t>
      </w:r>
      <w:r w:rsidR="00373CCC" w:rsidRPr="00373CCC">
        <w:rPr>
          <w:color w:val="000000"/>
          <w:lang w:val="en"/>
        </w:rPr>
        <w:t>the price of the offer being evaluated (tested</w:t>
      </w:r>
      <w:r w:rsidR="00373CCC">
        <w:rPr>
          <w:color w:val="000000"/>
          <w:lang w:val="en"/>
        </w:rPr>
        <w:t>)</w:t>
      </w:r>
    </w:p>
    <w:p w14:paraId="2708981B" w14:textId="77777777" w:rsidR="00B40680" w:rsidRDefault="00B40680" w:rsidP="00373CCC">
      <w:pPr>
        <w:ind w:firstLine="426"/>
        <w:rPr>
          <w:rFonts w:cs="Times New Roman"/>
          <w:color w:val="000000"/>
        </w:rPr>
      </w:pPr>
    </w:p>
    <w:p w14:paraId="2AFCF6A2" w14:textId="77777777" w:rsidR="00101EF8" w:rsidRPr="00120044" w:rsidRDefault="00101EF8" w:rsidP="00101EF8">
      <w:pPr>
        <w:ind w:firstLine="426"/>
        <w:jc w:val="both"/>
        <w:rPr>
          <w:rFonts w:cs="Times New Roman"/>
          <w:i/>
        </w:rPr>
      </w:pPr>
      <w:r w:rsidRPr="00120044">
        <w:rPr>
          <w:b/>
          <w:u w:val="single"/>
          <w:lang w:val="en"/>
        </w:rPr>
        <w:t>Note:</w:t>
      </w:r>
    </w:p>
    <w:p w14:paraId="08C3B516" w14:textId="52010EB4" w:rsidR="00B40680" w:rsidRPr="00B40680" w:rsidRDefault="00B40680" w:rsidP="00B40680">
      <w:pPr>
        <w:ind w:left="426"/>
        <w:jc w:val="both"/>
        <w:rPr>
          <w:i/>
          <w:lang w:val="en"/>
        </w:rPr>
      </w:pPr>
      <w:r w:rsidRPr="00B40680">
        <w:rPr>
          <w:i/>
          <w:lang w:val="en"/>
        </w:rPr>
        <w:t xml:space="preserve">In the scope of criterion No. 1, for the comparison and evaluation of offers, the gross price quoted by the </w:t>
      </w:r>
      <w:r w:rsidR="00A06F6A">
        <w:rPr>
          <w:i/>
          <w:lang w:val="en"/>
        </w:rPr>
        <w:t>c</w:t>
      </w:r>
      <w:r w:rsidRPr="00B40680">
        <w:rPr>
          <w:i/>
          <w:lang w:val="en"/>
        </w:rPr>
        <w:t xml:space="preserve">ontractor in the </w:t>
      </w:r>
      <w:r w:rsidR="00A06F6A">
        <w:rPr>
          <w:i/>
          <w:lang w:val="en"/>
        </w:rPr>
        <w:t>o</w:t>
      </w:r>
      <w:r w:rsidRPr="00B40680">
        <w:rPr>
          <w:i/>
          <w:lang w:val="en"/>
        </w:rPr>
        <w:t>ffer will be taken into consideration.</w:t>
      </w:r>
    </w:p>
    <w:p w14:paraId="2D2A8439" w14:textId="77777777" w:rsidR="00B40680" w:rsidRDefault="00B40680" w:rsidP="00B40680">
      <w:pPr>
        <w:ind w:firstLine="426"/>
        <w:jc w:val="both"/>
        <w:rPr>
          <w:i/>
          <w:lang w:val="en"/>
        </w:rPr>
      </w:pPr>
      <w:proofErr w:type="gramStart"/>
      <w:r w:rsidRPr="00B40680">
        <w:rPr>
          <w:i/>
          <w:lang w:val="en"/>
        </w:rPr>
        <w:t>The lower the price, the better the offer.</w:t>
      </w:r>
      <w:proofErr w:type="gramEnd"/>
    </w:p>
    <w:p w14:paraId="3C821F5E" w14:textId="77777777" w:rsidR="00B40680" w:rsidRDefault="00B40680" w:rsidP="00101EF8">
      <w:pPr>
        <w:pStyle w:val="ab"/>
      </w:pPr>
    </w:p>
    <w:p w14:paraId="7D9CA802" w14:textId="2CA24E00" w:rsidR="00101EF8" w:rsidRPr="008745D5" w:rsidRDefault="008745D5" w:rsidP="00340DB9">
      <w:pPr>
        <w:pStyle w:val="ab"/>
        <w:numPr>
          <w:ilvl w:val="0"/>
          <w:numId w:val="11"/>
        </w:numPr>
        <w:jc w:val="both"/>
        <w:rPr>
          <w:lang w:val="en"/>
        </w:rPr>
      </w:pPr>
      <w:r w:rsidRPr="008745D5">
        <w:rPr>
          <w:lang w:val="en"/>
        </w:rPr>
        <w:t xml:space="preserve">The evaluation of offers according to the criterion No. </w:t>
      </w:r>
      <w:r>
        <w:rPr>
          <w:lang w:val="en"/>
        </w:rPr>
        <w:t>2</w:t>
      </w:r>
      <w:r w:rsidRPr="008745D5">
        <w:rPr>
          <w:lang w:val="en"/>
        </w:rPr>
        <w:t xml:space="preserve"> "</w:t>
      </w:r>
      <w:r w:rsidRPr="008745D5">
        <w:t xml:space="preserve"> </w:t>
      </w:r>
      <w:r w:rsidRPr="008745D5">
        <w:rPr>
          <w:lang w:val="en"/>
        </w:rPr>
        <w:t xml:space="preserve">The </w:t>
      </w:r>
      <w:r w:rsidR="00204ADE">
        <w:rPr>
          <w:lang w:val="en"/>
        </w:rPr>
        <w:t>term</w:t>
      </w:r>
      <w:r w:rsidRPr="008745D5">
        <w:rPr>
          <w:lang w:val="en"/>
        </w:rPr>
        <w:t xml:space="preserve"> of </w:t>
      </w:r>
      <w:r w:rsidR="008D0ABE">
        <w:rPr>
          <w:lang w:val="en"/>
        </w:rPr>
        <w:t xml:space="preserve">the delivery </w:t>
      </w:r>
      <w:r w:rsidRPr="008745D5">
        <w:rPr>
          <w:lang w:val="en"/>
        </w:rPr>
        <w:t>(T)" will be carried out in accordance with the following formula:</w:t>
      </w:r>
    </w:p>
    <w:p w14:paraId="7DE65D05" w14:textId="77777777" w:rsidR="00101EF8" w:rsidRDefault="00101EF8" w:rsidP="00101EF8">
      <w:pPr>
        <w:ind w:left="993"/>
        <w:jc w:val="both"/>
        <w:rPr>
          <w:rFonts w:cs="Times New Roman"/>
          <w:color w:val="000000"/>
        </w:rPr>
      </w:pPr>
    </w:p>
    <w:tbl>
      <w:tblPr>
        <w:tblStyle w:val="af"/>
        <w:tblW w:w="0" w:type="auto"/>
        <w:jc w:val="center"/>
        <w:tblLook w:val="04A0" w:firstRow="1" w:lastRow="0" w:firstColumn="1" w:lastColumn="0" w:noHBand="0" w:noVBand="1"/>
      </w:tblPr>
      <w:tblGrid>
        <w:gridCol w:w="5486"/>
        <w:gridCol w:w="2009"/>
      </w:tblGrid>
      <w:tr w:rsidR="009E061E" w:rsidRPr="00A710BA" w14:paraId="38ABF3E9" w14:textId="77777777" w:rsidTr="00D60256">
        <w:trPr>
          <w:jc w:val="center"/>
        </w:trPr>
        <w:tc>
          <w:tcPr>
            <w:tcW w:w="0" w:type="auto"/>
            <w:vAlign w:val="center"/>
          </w:tcPr>
          <w:p w14:paraId="098B723F" w14:textId="2FC9F812" w:rsidR="009E061E" w:rsidRPr="00A710BA" w:rsidRDefault="009E061E" w:rsidP="00D60256">
            <w:pPr>
              <w:spacing w:after="0"/>
              <w:jc w:val="center"/>
              <w:rPr>
                <w:b/>
              </w:rPr>
            </w:pPr>
            <w:r>
              <w:rPr>
                <w:b/>
                <w:lang w:val="en"/>
              </w:rPr>
              <w:t xml:space="preserve">Term </w:t>
            </w:r>
            <w:r w:rsidR="00C124EC">
              <w:rPr>
                <w:b/>
                <w:lang w:val="en"/>
              </w:rPr>
              <w:t>of delivery</w:t>
            </w:r>
          </w:p>
        </w:tc>
        <w:tc>
          <w:tcPr>
            <w:tcW w:w="0" w:type="auto"/>
            <w:vAlign w:val="center"/>
          </w:tcPr>
          <w:p w14:paraId="45AA7DE1" w14:textId="77777777" w:rsidR="009E061E" w:rsidRPr="00A710BA" w:rsidRDefault="009E061E" w:rsidP="00D60256">
            <w:pPr>
              <w:spacing w:after="0"/>
              <w:jc w:val="center"/>
              <w:rPr>
                <w:b/>
              </w:rPr>
            </w:pPr>
            <w:r>
              <w:rPr>
                <w:b/>
                <w:lang w:val="en"/>
              </w:rPr>
              <w:t>Number of points</w:t>
            </w:r>
          </w:p>
        </w:tc>
      </w:tr>
      <w:tr w:rsidR="00340DB9" w14:paraId="1FC0DE72" w14:textId="77777777" w:rsidTr="00D60256">
        <w:trPr>
          <w:jc w:val="center"/>
        </w:trPr>
        <w:tc>
          <w:tcPr>
            <w:tcW w:w="0" w:type="auto"/>
            <w:shd w:val="clear" w:color="auto" w:fill="auto"/>
            <w:vAlign w:val="center"/>
          </w:tcPr>
          <w:p w14:paraId="37B8FCF3" w14:textId="332D7AE9" w:rsidR="00340DB9" w:rsidRPr="00D60256" w:rsidRDefault="00103E11" w:rsidP="00D60256">
            <w:pPr>
              <w:spacing w:after="0"/>
            </w:pPr>
            <w:r w:rsidRPr="00D60256">
              <w:rPr>
                <w:rFonts w:ascii="Arial Nova" w:hAnsi="Arial Nova" w:cs="Times New Roman"/>
                <w:color w:val="000000"/>
              </w:rPr>
              <w:t xml:space="preserve">To </w:t>
            </w:r>
            <w:r w:rsidR="00415C73">
              <w:rPr>
                <w:rFonts w:ascii="Arial Nova" w:hAnsi="Arial Nova" w:cs="Times New Roman"/>
                <w:color w:val="000000"/>
              </w:rPr>
              <w:t>08</w:t>
            </w:r>
            <w:r w:rsidR="00D60256" w:rsidRPr="00D60256">
              <w:rPr>
                <w:rFonts w:ascii="Arial Nova" w:hAnsi="Arial Nova" w:cs="Times New Roman"/>
                <w:color w:val="000000"/>
              </w:rPr>
              <w:t>/31/2020</w:t>
            </w:r>
            <w:r w:rsidR="00340DB9" w:rsidRPr="00D60256">
              <w:rPr>
                <w:rFonts w:ascii="Arial Nova" w:hAnsi="Arial Nova" w:cs="Times New Roman"/>
                <w:color w:val="000000"/>
              </w:rPr>
              <w:t xml:space="preserve"> </w:t>
            </w:r>
            <w:r w:rsidR="002755FB" w:rsidRPr="00D60256">
              <w:rPr>
                <w:rFonts w:ascii="Arial Nova" w:hAnsi="Arial Nova" w:cs="Times New Roman"/>
                <w:color w:val="000000"/>
              </w:rPr>
              <w:t>inclusive</w:t>
            </w:r>
          </w:p>
        </w:tc>
        <w:tc>
          <w:tcPr>
            <w:tcW w:w="0" w:type="auto"/>
            <w:shd w:val="clear" w:color="auto" w:fill="auto"/>
            <w:vAlign w:val="center"/>
          </w:tcPr>
          <w:p w14:paraId="4ECCBECF" w14:textId="37122097" w:rsidR="00340DB9" w:rsidRDefault="00E85256" w:rsidP="00D60256">
            <w:pPr>
              <w:spacing w:after="0"/>
              <w:jc w:val="center"/>
            </w:pPr>
            <w:r>
              <w:rPr>
                <w:rFonts w:ascii="Arial Nova" w:hAnsi="Arial Nova" w:cs="Times New Roman"/>
                <w:color w:val="000000"/>
              </w:rPr>
              <w:t>20</w:t>
            </w:r>
          </w:p>
        </w:tc>
      </w:tr>
      <w:tr w:rsidR="00340DB9" w14:paraId="44E3F2F4" w14:textId="77777777" w:rsidTr="00D60256">
        <w:trPr>
          <w:jc w:val="center"/>
        </w:trPr>
        <w:tc>
          <w:tcPr>
            <w:tcW w:w="0" w:type="auto"/>
            <w:shd w:val="clear" w:color="auto" w:fill="auto"/>
            <w:vAlign w:val="center"/>
          </w:tcPr>
          <w:p w14:paraId="45228DAF" w14:textId="7E25005E" w:rsidR="00340DB9" w:rsidRPr="00D60256" w:rsidRDefault="002755FB" w:rsidP="00D60256">
            <w:pPr>
              <w:spacing w:after="0"/>
            </w:pPr>
            <w:r w:rsidRPr="00D60256">
              <w:rPr>
                <w:rFonts w:ascii="Arial Nova" w:hAnsi="Arial Nova" w:cs="Times New Roman"/>
                <w:color w:val="000000"/>
              </w:rPr>
              <w:t>From</w:t>
            </w:r>
            <w:r w:rsidR="00340DB9" w:rsidRPr="00D60256">
              <w:rPr>
                <w:rFonts w:ascii="Arial Nova" w:hAnsi="Arial Nova" w:cs="Times New Roman"/>
                <w:color w:val="000000"/>
              </w:rPr>
              <w:t xml:space="preserve"> </w:t>
            </w:r>
            <w:r w:rsidR="00415C73">
              <w:rPr>
                <w:rFonts w:ascii="Arial Nova" w:hAnsi="Arial Nova" w:cs="Times New Roman"/>
                <w:color w:val="000000"/>
              </w:rPr>
              <w:t>09</w:t>
            </w:r>
            <w:r w:rsidR="00D60256" w:rsidRPr="00D60256">
              <w:rPr>
                <w:rFonts w:ascii="Arial Nova" w:hAnsi="Arial Nova" w:cs="Times New Roman"/>
                <w:color w:val="000000"/>
              </w:rPr>
              <w:t>/01/2020</w:t>
            </w:r>
            <w:r w:rsidR="00340DB9" w:rsidRPr="00D60256">
              <w:rPr>
                <w:rFonts w:ascii="Arial Nova" w:hAnsi="Arial Nova" w:cs="Times New Roman"/>
                <w:color w:val="000000"/>
              </w:rPr>
              <w:t xml:space="preserve"> </w:t>
            </w:r>
            <w:r w:rsidRPr="00D60256">
              <w:rPr>
                <w:rFonts w:ascii="Arial Nova" w:hAnsi="Arial Nova" w:cs="Times New Roman"/>
                <w:color w:val="000000"/>
              </w:rPr>
              <w:t>to</w:t>
            </w:r>
            <w:r w:rsidR="00415C73">
              <w:rPr>
                <w:rFonts w:ascii="Arial Nova" w:hAnsi="Arial Nova" w:cs="Times New Roman"/>
                <w:color w:val="000000"/>
              </w:rPr>
              <w:t xml:space="preserve"> 09/15</w:t>
            </w:r>
            <w:r w:rsidR="00D60256" w:rsidRPr="00D60256">
              <w:rPr>
                <w:rFonts w:ascii="Arial Nova" w:hAnsi="Arial Nova" w:cs="Times New Roman"/>
                <w:color w:val="000000"/>
              </w:rPr>
              <w:t xml:space="preserve">/2020 </w:t>
            </w:r>
            <w:r w:rsidRPr="00D60256">
              <w:rPr>
                <w:rFonts w:ascii="Arial Nova" w:hAnsi="Arial Nova" w:cs="Times New Roman"/>
                <w:color w:val="000000"/>
              </w:rPr>
              <w:t>inclusive</w:t>
            </w:r>
          </w:p>
        </w:tc>
        <w:tc>
          <w:tcPr>
            <w:tcW w:w="0" w:type="auto"/>
            <w:shd w:val="clear" w:color="auto" w:fill="auto"/>
            <w:vAlign w:val="center"/>
          </w:tcPr>
          <w:p w14:paraId="59A25D59" w14:textId="04ECA626" w:rsidR="00340DB9" w:rsidRDefault="00415C73" w:rsidP="00D60256">
            <w:pPr>
              <w:spacing w:after="0"/>
              <w:jc w:val="center"/>
            </w:pPr>
            <w:r>
              <w:t>15</w:t>
            </w:r>
          </w:p>
        </w:tc>
      </w:tr>
      <w:tr w:rsidR="00340DB9" w14:paraId="26D178C8" w14:textId="77777777" w:rsidTr="00D60256">
        <w:trPr>
          <w:jc w:val="center"/>
        </w:trPr>
        <w:tc>
          <w:tcPr>
            <w:tcW w:w="0" w:type="auto"/>
            <w:shd w:val="clear" w:color="auto" w:fill="auto"/>
            <w:vAlign w:val="center"/>
          </w:tcPr>
          <w:p w14:paraId="77EC4963" w14:textId="514F1AB1" w:rsidR="00340DB9" w:rsidRPr="00D60256" w:rsidRDefault="002755FB" w:rsidP="00D60256">
            <w:pPr>
              <w:spacing w:after="0"/>
            </w:pPr>
            <w:r w:rsidRPr="00D60256">
              <w:rPr>
                <w:rFonts w:ascii="Arial Nova" w:hAnsi="Arial Nova" w:cs="Times New Roman"/>
                <w:color w:val="000000"/>
              </w:rPr>
              <w:t xml:space="preserve">From </w:t>
            </w:r>
            <w:r w:rsidR="00415C73">
              <w:rPr>
                <w:rFonts w:ascii="Arial Nova" w:hAnsi="Arial Nova" w:cs="Times New Roman"/>
                <w:color w:val="000000"/>
              </w:rPr>
              <w:t>09/16</w:t>
            </w:r>
            <w:r w:rsidR="00D60256" w:rsidRPr="00D60256">
              <w:rPr>
                <w:rFonts w:ascii="Arial Nova" w:hAnsi="Arial Nova" w:cs="Times New Roman"/>
                <w:color w:val="000000"/>
              </w:rPr>
              <w:t>/2020</w:t>
            </w:r>
            <w:r w:rsidR="00340DB9" w:rsidRPr="00D60256">
              <w:rPr>
                <w:rFonts w:ascii="Arial Nova" w:hAnsi="Arial Nova" w:cs="Times New Roman"/>
                <w:color w:val="000000"/>
              </w:rPr>
              <w:t xml:space="preserve"> </w:t>
            </w:r>
            <w:r w:rsidRPr="00D60256">
              <w:rPr>
                <w:rFonts w:ascii="Arial Nova" w:hAnsi="Arial Nova" w:cs="Times New Roman"/>
                <w:color w:val="000000"/>
              </w:rPr>
              <w:t>t</w:t>
            </w:r>
            <w:r w:rsidR="00340DB9" w:rsidRPr="00D60256">
              <w:rPr>
                <w:rFonts w:ascii="Arial Nova" w:hAnsi="Arial Nova" w:cs="Times New Roman"/>
                <w:color w:val="000000"/>
              </w:rPr>
              <w:t xml:space="preserve">o </w:t>
            </w:r>
            <w:r w:rsidR="00415C73">
              <w:rPr>
                <w:rFonts w:ascii="Arial Nova" w:hAnsi="Arial Nova" w:cs="Times New Roman"/>
                <w:color w:val="000000"/>
              </w:rPr>
              <w:t>09/30</w:t>
            </w:r>
            <w:r w:rsidR="00D60256" w:rsidRPr="00D60256">
              <w:rPr>
                <w:rFonts w:ascii="Arial Nova" w:hAnsi="Arial Nova" w:cs="Times New Roman"/>
                <w:color w:val="000000"/>
              </w:rPr>
              <w:t>/2020</w:t>
            </w:r>
            <w:r w:rsidR="00340DB9" w:rsidRPr="00D60256">
              <w:rPr>
                <w:rFonts w:ascii="Arial Nova" w:hAnsi="Arial Nova" w:cs="Times New Roman"/>
                <w:color w:val="000000"/>
              </w:rPr>
              <w:t xml:space="preserve"> </w:t>
            </w:r>
            <w:r w:rsidRPr="00D60256">
              <w:rPr>
                <w:rFonts w:ascii="Arial Nova" w:hAnsi="Arial Nova" w:cs="Times New Roman"/>
                <w:color w:val="000000"/>
              </w:rPr>
              <w:t>inclusive</w:t>
            </w:r>
            <w:r w:rsidR="00340DB9" w:rsidRPr="00D60256">
              <w:rPr>
                <w:rFonts w:ascii="Arial Nova" w:hAnsi="Arial Nova" w:cs="Times New Roman"/>
                <w:color w:val="000000"/>
              </w:rPr>
              <w:t xml:space="preserve"> </w:t>
            </w:r>
          </w:p>
        </w:tc>
        <w:tc>
          <w:tcPr>
            <w:tcW w:w="0" w:type="auto"/>
            <w:shd w:val="clear" w:color="auto" w:fill="auto"/>
            <w:vAlign w:val="center"/>
          </w:tcPr>
          <w:p w14:paraId="3EC8577F" w14:textId="19C1C719" w:rsidR="00340DB9" w:rsidRDefault="00415C73" w:rsidP="00D60256">
            <w:pPr>
              <w:spacing w:after="0"/>
              <w:jc w:val="center"/>
            </w:pPr>
            <w:r>
              <w:rPr>
                <w:rFonts w:ascii="Arial Nova" w:hAnsi="Arial Nova" w:cs="Times New Roman"/>
                <w:color w:val="000000"/>
              </w:rPr>
              <w:t>10</w:t>
            </w:r>
          </w:p>
        </w:tc>
      </w:tr>
      <w:tr w:rsidR="00415C73" w14:paraId="56D3A7DB" w14:textId="77777777" w:rsidTr="00D60256">
        <w:trPr>
          <w:jc w:val="center"/>
        </w:trPr>
        <w:tc>
          <w:tcPr>
            <w:tcW w:w="0" w:type="auto"/>
            <w:shd w:val="clear" w:color="auto" w:fill="auto"/>
            <w:vAlign w:val="center"/>
          </w:tcPr>
          <w:p w14:paraId="12C64582" w14:textId="69471E5C" w:rsidR="00415C73" w:rsidRPr="00D60256" w:rsidRDefault="00415C73" w:rsidP="00D60256">
            <w:pPr>
              <w:spacing w:after="0"/>
              <w:rPr>
                <w:rFonts w:ascii="Arial Nova" w:hAnsi="Arial Nova" w:cs="Times New Roman"/>
                <w:color w:val="000000"/>
              </w:rPr>
            </w:pPr>
            <w:r w:rsidRPr="00415C73">
              <w:rPr>
                <w:rFonts w:ascii="Arial Nova" w:hAnsi="Arial Nova" w:cs="Times New Roman"/>
                <w:color w:val="000000"/>
              </w:rPr>
              <w:t>Contractor’s term of delivery: from ….. to ….. inclusive</w:t>
            </w:r>
          </w:p>
        </w:tc>
        <w:tc>
          <w:tcPr>
            <w:tcW w:w="0" w:type="auto"/>
            <w:shd w:val="clear" w:color="auto" w:fill="auto"/>
            <w:vAlign w:val="center"/>
          </w:tcPr>
          <w:p w14:paraId="5B65434C" w14:textId="58D75F7B" w:rsidR="00415C73" w:rsidRDefault="00415C73" w:rsidP="00D60256">
            <w:pPr>
              <w:spacing w:after="0"/>
              <w:jc w:val="center"/>
              <w:rPr>
                <w:rFonts w:ascii="Arial Nova" w:hAnsi="Arial Nova" w:cs="Times New Roman"/>
                <w:color w:val="000000"/>
              </w:rPr>
            </w:pPr>
            <w:r>
              <w:rPr>
                <w:rFonts w:ascii="Arial Nova" w:hAnsi="Arial Nova" w:cs="Times New Roman"/>
                <w:color w:val="000000"/>
              </w:rPr>
              <w:t>0</w:t>
            </w:r>
          </w:p>
        </w:tc>
      </w:tr>
    </w:tbl>
    <w:p w14:paraId="33B4D023" w14:textId="77777777" w:rsidR="00101EF8" w:rsidRDefault="00101EF8" w:rsidP="00101EF8">
      <w:pPr>
        <w:ind w:firstLine="426"/>
        <w:rPr>
          <w:rFonts w:cs="Times New Roman"/>
          <w:color w:val="000000"/>
        </w:rPr>
      </w:pPr>
    </w:p>
    <w:p w14:paraId="652B5402" w14:textId="44238E4F" w:rsidR="006A1905" w:rsidRDefault="00101EF8" w:rsidP="00E16C7A">
      <w:pPr>
        <w:ind w:firstLine="426"/>
        <w:jc w:val="both"/>
        <w:rPr>
          <w:rFonts w:cs="Times New Roman"/>
          <w:color w:val="000000"/>
        </w:rPr>
      </w:pPr>
      <w:proofErr w:type="gramStart"/>
      <w:r>
        <w:rPr>
          <w:color w:val="000000"/>
          <w:lang w:val="en"/>
        </w:rPr>
        <w:t>The shorter</w:t>
      </w:r>
      <w:r w:rsidR="00204ADE" w:rsidRPr="00204ADE">
        <w:rPr>
          <w:color w:val="000000"/>
          <w:lang w:val="en"/>
        </w:rPr>
        <w:t xml:space="preserve"> </w:t>
      </w:r>
      <w:r w:rsidR="00204ADE">
        <w:rPr>
          <w:color w:val="000000"/>
          <w:lang w:val="en"/>
        </w:rPr>
        <w:t>term</w:t>
      </w:r>
      <w:r w:rsidR="00204ADE" w:rsidRPr="00204ADE">
        <w:rPr>
          <w:color w:val="000000"/>
          <w:lang w:val="en"/>
        </w:rPr>
        <w:t xml:space="preserve"> of making the device available </w:t>
      </w:r>
      <w:r w:rsidR="00204ADE">
        <w:rPr>
          <w:color w:val="000000"/>
          <w:lang w:val="en"/>
        </w:rPr>
        <w:t>the</w:t>
      </w:r>
      <w:r>
        <w:rPr>
          <w:color w:val="000000"/>
          <w:lang w:val="en"/>
        </w:rPr>
        <w:t xml:space="preserve"> better offer.</w:t>
      </w:r>
      <w:proofErr w:type="gramEnd"/>
      <w:r>
        <w:rPr>
          <w:color w:val="000000"/>
          <w:lang w:val="en"/>
        </w:rPr>
        <w:t xml:space="preserve"> </w:t>
      </w:r>
    </w:p>
    <w:p w14:paraId="4A42C038" w14:textId="73A53B40" w:rsidR="00734A6C" w:rsidRDefault="00734A6C" w:rsidP="00734A6C">
      <w:pPr>
        <w:pStyle w:val="1"/>
      </w:pPr>
      <w:r>
        <w:rPr>
          <w:lang w:val="en"/>
        </w:rPr>
        <w:t xml:space="preserve">Place, form and </w:t>
      </w:r>
      <w:r w:rsidR="00E16C7A">
        <w:rPr>
          <w:lang w:val="en"/>
        </w:rPr>
        <w:t>date</w:t>
      </w:r>
      <w:r>
        <w:rPr>
          <w:lang w:val="en"/>
        </w:rPr>
        <w:t xml:space="preserve"> </w:t>
      </w:r>
      <w:r w:rsidR="00E16C7A">
        <w:rPr>
          <w:lang w:val="en"/>
        </w:rPr>
        <w:t>of submission of offers</w:t>
      </w:r>
    </w:p>
    <w:p w14:paraId="40F899CB" w14:textId="68A46D2C" w:rsidR="00C025F2" w:rsidRDefault="00825E66" w:rsidP="00C025F2">
      <w:pPr>
        <w:pStyle w:val="ab"/>
        <w:numPr>
          <w:ilvl w:val="0"/>
          <w:numId w:val="12"/>
        </w:numPr>
        <w:spacing w:after="0"/>
        <w:jc w:val="both"/>
        <w:rPr>
          <w:lang w:val="en"/>
        </w:rPr>
      </w:pPr>
      <w:r>
        <w:rPr>
          <w:lang w:val="en"/>
        </w:rPr>
        <w:t>Offer</w:t>
      </w:r>
      <w:r w:rsidR="00101EF8">
        <w:rPr>
          <w:lang w:val="en"/>
        </w:rPr>
        <w:t xml:space="preserve"> must be submitted by</w:t>
      </w:r>
      <w:r w:rsidRPr="00C025F2">
        <w:rPr>
          <w:lang w:val="en"/>
        </w:rPr>
        <w:t xml:space="preserve"> </w:t>
      </w:r>
      <w:bookmarkStart w:id="2" w:name="_GoBack"/>
      <w:r w:rsidR="00ED7C13" w:rsidRPr="00C025F2">
        <w:rPr>
          <w:lang w:val="en"/>
        </w:rPr>
        <w:t>06/2</w:t>
      </w:r>
      <w:r w:rsidR="00E421CE" w:rsidRPr="00C025F2">
        <w:rPr>
          <w:lang w:val="en"/>
        </w:rPr>
        <w:t>6</w:t>
      </w:r>
      <w:bookmarkEnd w:id="2"/>
      <w:r w:rsidR="00D60256" w:rsidRPr="00C025F2">
        <w:rPr>
          <w:lang w:val="en"/>
        </w:rPr>
        <w:t>/2020</w:t>
      </w:r>
      <w:r w:rsidR="00AD71C6" w:rsidRPr="00C025F2">
        <w:rPr>
          <w:lang w:val="en"/>
        </w:rPr>
        <w:t xml:space="preserve"> </w:t>
      </w:r>
      <w:r w:rsidRPr="00C025F2">
        <w:rPr>
          <w:lang w:val="en"/>
        </w:rPr>
        <w:t xml:space="preserve">at </w:t>
      </w:r>
      <w:r w:rsidR="00D60256" w:rsidRPr="00C025F2">
        <w:rPr>
          <w:lang w:val="en"/>
        </w:rPr>
        <w:t>9:00 a.m. (polish time)</w:t>
      </w:r>
      <w:r w:rsidR="00AD71C6" w:rsidRPr="00C025F2">
        <w:rPr>
          <w:lang w:val="en"/>
        </w:rPr>
        <w:t xml:space="preserve"> by email </w:t>
      </w:r>
      <w:r w:rsidR="00D60256" w:rsidRPr="00C025F2">
        <w:rPr>
          <w:lang w:val="en"/>
        </w:rPr>
        <w:t>–</w:t>
      </w:r>
      <w:r w:rsidR="008D0ABE" w:rsidRPr="00C025F2">
        <w:rPr>
          <w:lang w:val="en"/>
        </w:rPr>
        <w:t xml:space="preserve"> </w:t>
      </w:r>
      <w:hyperlink r:id="rId9" w:history="1">
        <w:r w:rsidR="00C025F2" w:rsidRPr="00C025F2">
          <w:rPr>
            <w:lang w:val="en"/>
          </w:rPr>
          <w:t>info@thebatteries.org</w:t>
        </w:r>
      </w:hyperlink>
    </w:p>
    <w:p w14:paraId="06FD2DAC" w14:textId="7290306B" w:rsidR="00C025F2" w:rsidRPr="00C025F2" w:rsidRDefault="00361BDB" w:rsidP="00C025F2">
      <w:pPr>
        <w:pStyle w:val="ab"/>
        <w:numPr>
          <w:ilvl w:val="0"/>
          <w:numId w:val="12"/>
        </w:numPr>
        <w:spacing w:after="0"/>
        <w:jc w:val="both"/>
        <w:rPr>
          <w:b/>
          <w:lang w:val="en"/>
        </w:rPr>
      </w:pPr>
      <w:r>
        <w:rPr>
          <w:b/>
          <w:lang w:val="en"/>
        </w:rPr>
        <w:t>The d</w:t>
      </w:r>
      <w:r w:rsidR="00C025F2" w:rsidRPr="00C025F2">
        <w:rPr>
          <w:b/>
          <w:lang w:val="en"/>
        </w:rPr>
        <w:t>ate of submission of offers has been extended until 07</w:t>
      </w:r>
      <w:r w:rsidR="00C025F2" w:rsidRPr="00C025F2">
        <w:rPr>
          <w:b/>
          <w:lang w:val="en"/>
        </w:rPr>
        <w:t>/</w:t>
      </w:r>
      <w:r w:rsidR="00C025F2" w:rsidRPr="00C025F2">
        <w:rPr>
          <w:b/>
          <w:lang w:val="en"/>
        </w:rPr>
        <w:t>03</w:t>
      </w:r>
      <w:r w:rsidR="00C025F2" w:rsidRPr="00C025F2">
        <w:rPr>
          <w:b/>
          <w:lang w:val="en"/>
        </w:rPr>
        <w:t>/2020 at 9:00 a.m. (polish time)</w:t>
      </w:r>
      <w:r w:rsidR="00C025F2" w:rsidRPr="00C025F2">
        <w:rPr>
          <w:b/>
          <w:lang w:val="en"/>
        </w:rPr>
        <w:t>.</w:t>
      </w:r>
    </w:p>
    <w:p w14:paraId="0E352EA1" w14:textId="300FE039" w:rsidR="00BF2416" w:rsidRPr="006A1238" w:rsidRDefault="00BF2416" w:rsidP="00101EF8">
      <w:pPr>
        <w:pStyle w:val="ab"/>
        <w:numPr>
          <w:ilvl w:val="0"/>
          <w:numId w:val="12"/>
        </w:numPr>
        <w:spacing w:after="0"/>
        <w:jc w:val="both"/>
      </w:pPr>
      <w:r w:rsidRPr="00BF2416">
        <w:rPr>
          <w:lang w:val="en"/>
        </w:rPr>
        <w:t>The date of submitting the offer shall be the date of its receipt to the Ordering Party. Offers that fall after the deadline set for the submission of bids will not be considered.</w:t>
      </w:r>
    </w:p>
    <w:p w14:paraId="278F5736" w14:textId="2B487CBC" w:rsidR="00101EF8" w:rsidRPr="006A1238" w:rsidRDefault="006A1238" w:rsidP="006A1238">
      <w:pPr>
        <w:pStyle w:val="ab"/>
        <w:numPr>
          <w:ilvl w:val="0"/>
          <w:numId w:val="12"/>
        </w:numPr>
        <w:spacing w:after="0"/>
        <w:jc w:val="both"/>
      </w:pPr>
      <w:r w:rsidRPr="006A1238">
        <w:t xml:space="preserve">Each Contractor may submit only one offer. The ordering party does not allow variant. Submission by the Contractor of more than one offer and / or variant offer will result </w:t>
      </w:r>
      <w:r>
        <w:t>with</w:t>
      </w:r>
      <w:r w:rsidRPr="006A1238">
        <w:t xml:space="preserve"> rejecti</w:t>
      </w:r>
      <w:r>
        <w:t>on of</w:t>
      </w:r>
      <w:r w:rsidRPr="006A1238">
        <w:t xml:space="preserve"> all submitted offers.</w:t>
      </w:r>
    </w:p>
    <w:p w14:paraId="411189E9" w14:textId="5FCC81AC" w:rsidR="00101EF8" w:rsidRPr="006A1238" w:rsidRDefault="00B314C7" w:rsidP="00101EF8">
      <w:pPr>
        <w:pStyle w:val="ab"/>
        <w:numPr>
          <w:ilvl w:val="0"/>
          <w:numId w:val="12"/>
        </w:numPr>
        <w:spacing w:after="0"/>
        <w:jc w:val="both"/>
      </w:pPr>
      <w:r>
        <w:rPr>
          <w:lang w:val="en"/>
        </w:rPr>
        <w:t>T</w:t>
      </w:r>
      <w:r w:rsidRPr="00B314C7">
        <w:rPr>
          <w:lang w:val="en"/>
        </w:rPr>
        <w:t>he offer must be accompanied by documents confirming that the Contractor meets the conditions described in point 6 of this inquiry.</w:t>
      </w:r>
    </w:p>
    <w:p w14:paraId="439787F7" w14:textId="0FFBCE7A" w:rsidR="006A1238" w:rsidRPr="00287DC9" w:rsidRDefault="006A1238" w:rsidP="00101EF8">
      <w:pPr>
        <w:pStyle w:val="ab"/>
        <w:numPr>
          <w:ilvl w:val="0"/>
          <w:numId w:val="12"/>
        </w:numPr>
        <w:spacing w:after="0"/>
        <w:jc w:val="both"/>
      </w:pPr>
      <w:r w:rsidRPr="006A1238">
        <w:t>Offers and all documents included i</w:t>
      </w:r>
      <w:r w:rsidR="00AD71C6">
        <w:t>n it must be submitted in English</w:t>
      </w:r>
      <w:r w:rsidRPr="006A1238">
        <w:t xml:space="preserve">. In the case of foreign-language documents, they should be translated into </w:t>
      </w:r>
      <w:r w:rsidR="00AD71C6">
        <w:t>English</w:t>
      </w:r>
      <w:r w:rsidRPr="006A1238">
        <w:t xml:space="preserve">. The ordering </w:t>
      </w:r>
      <w:r w:rsidRPr="006A1238">
        <w:lastRenderedPageBreak/>
        <w:t>party does not require a sworn translation. The Contracting Authority recommends to fill in the offer form with a computer or machine letter</w:t>
      </w:r>
      <w:r w:rsidR="00AD71C6">
        <w:t>.</w:t>
      </w:r>
    </w:p>
    <w:p w14:paraId="731CAFDB" w14:textId="26F922F9" w:rsidR="006A1238" w:rsidRPr="00D60256" w:rsidRDefault="006A1238" w:rsidP="00D60256">
      <w:pPr>
        <w:pStyle w:val="ab"/>
        <w:numPr>
          <w:ilvl w:val="0"/>
          <w:numId w:val="12"/>
        </w:numPr>
      </w:pPr>
      <w:r>
        <w:rPr>
          <w:lang w:val="en"/>
        </w:rPr>
        <w:t>T</w:t>
      </w:r>
      <w:r w:rsidR="00B314C7" w:rsidRPr="00B314C7">
        <w:rPr>
          <w:lang w:val="en"/>
        </w:rPr>
        <w:t xml:space="preserve">he offer is recommended to submit with the price expressed in </w:t>
      </w:r>
      <w:r w:rsidR="00AD71C6">
        <w:rPr>
          <w:lang w:val="en"/>
        </w:rPr>
        <w:t>EUR.</w:t>
      </w:r>
    </w:p>
    <w:p w14:paraId="5AFAB1F4" w14:textId="77777777" w:rsidR="008F062D" w:rsidRDefault="00734A6C" w:rsidP="006C4918">
      <w:pPr>
        <w:pStyle w:val="1"/>
        <w:ind w:left="360"/>
        <w:jc w:val="both"/>
      </w:pPr>
      <w:r w:rsidRPr="008F062D">
        <w:rPr>
          <w:lang w:val="en"/>
        </w:rPr>
        <w:t>Information on the prohibition of personal or capital ties</w:t>
      </w:r>
      <w:r w:rsidR="008F062D" w:rsidRPr="008F062D">
        <w:t xml:space="preserve"> </w:t>
      </w:r>
      <w:bookmarkStart w:id="3" w:name="_Hlk502661358"/>
    </w:p>
    <w:p w14:paraId="648758E5" w14:textId="67EEA556" w:rsidR="008F062D" w:rsidRDefault="008F062D" w:rsidP="00F112ED">
      <w:pPr>
        <w:ind w:left="360"/>
        <w:jc w:val="both"/>
        <w:rPr>
          <w:lang w:val="en"/>
        </w:rPr>
      </w:pPr>
      <w:r w:rsidRPr="008F062D">
        <w:rPr>
          <w:lang w:val="en"/>
        </w:rPr>
        <w:t xml:space="preserve">Offers within the framework of the conducted proceedings </w:t>
      </w:r>
      <w:r>
        <w:rPr>
          <w:lang w:val="en"/>
        </w:rPr>
        <w:t>can</w:t>
      </w:r>
      <w:r w:rsidR="009D53C9">
        <w:rPr>
          <w:lang w:val="en"/>
        </w:rPr>
        <w:t>’t</w:t>
      </w:r>
      <w:r>
        <w:rPr>
          <w:lang w:val="en"/>
        </w:rPr>
        <w:t xml:space="preserve"> </w:t>
      </w:r>
      <w:r w:rsidRPr="008F062D">
        <w:rPr>
          <w:lang w:val="en"/>
        </w:rPr>
        <w:t xml:space="preserve">be submitted </w:t>
      </w:r>
      <w:r>
        <w:rPr>
          <w:lang w:val="en"/>
        </w:rPr>
        <w:t>by</w:t>
      </w:r>
      <w:r w:rsidRPr="008F062D">
        <w:rPr>
          <w:lang w:val="en"/>
        </w:rPr>
        <w:t xml:space="preserve"> the Contractor related to the </w:t>
      </w:r>
      <w:r>
        <w:rPr>
          <w:lang w:val="en"/>
        </w:rPr>
        <w:t>Ordering Party</w:t>
      </w:r>
      <w:r w:rsidRPr="008F062D">
        <w:rPr>
          <w:lang w:val="en"/>
        </w:rPr>
        <w:t xml:space="preserve"> in person or in capital.</w:t>
      </w:r>
    </w:p>
    <w:p w14:paraId="5802C48D" w14:textId="77777777" w:rsidR="00B13B0D" w:rsidRDefault="00734A6C" w:rsidP="00B13B0D">
      <w:pPr>
        <w:ind w:left="360"/>
        <w:jc w:val="both"/>
        <w:rPr>
          <w:lang w:val="en"/>
        </w:rPr>
      </w:pPr>
      <w:r>
        <w:rPr>
          <w:lang w:val="en"/>
        </w:rPr>
        <w:t>By capital or personal ties, it is understood that the relationship between the beneficiary or the persons authorised to bind the beneficiary or the persons acting on behalf of the beneficiary to act in connection with the</w:t>
      </w:r>
      <w:r w:rsidR="00A943D5">
        <w:rPr>
          <w:lang w:val="en"/>
        </w:rPr>
        <w:t> </w:t>
      </w:r>
      <w:r w:rsidR="008F062D">
        <w:rPr>
          <w:lang w:val="en"/>
        </w:rPr>
        <w:t>p</w:t>
      </w:r>
      <w:r>
        <w:rPr>
          <w:lang w:val="en"/>
        </w:rPr>
        <w:t>erform the selection procedures of the contractor and the contractor,</w:t>
      </w:r>
      <w:r w:rsidR="00A943D5">
        <w:rPr>
          <w:lang w:val="en"/>
        </w:rPr>
        <w:t> </w:t>
      </w:r>
      <w:r w:rsidR="008F062D" w:rsidRPr="008F062D">
        <w:rPr>
          <w:lang w:val="en"/>
        </w:rPr>
        <w:t>consisting in particular of</w:t>
      </w:r>
      <w:r w:rsidR="008F062D">
        <w:rPr>
          <w:lang w:val="en"/>
        </w:rPr>
        <w:t xml:space="preserve"> :</w:t>
      </w:r>
    </w:p>
    <w:p w14:paraId="670AC8A7" w14:textId="215F1704" w:rsidR="008F062D" w:rsidRPr="00B13B0D" w:rsidRDefault="008F062D" w:rsidP="00B13B0D">
      <w:pPr>
        <w:pStyle w:val="ab"/>
        <w:numPr>
          <w:ilvl w:val="0"/>
          <w:numId w:val="3"/>
        </w:numPr>
        <w:jc w:val="both"/>
        <w:rPr>
          <w:lang w:val="en"/>
        </w:rPr>
      </w:pPr>
      <w:r w:rsidRPr="00B13B0D">
        <w:rPr>
          <w:lang w:val="en"/>
        </w:rPr>
        <w:t xml:space="preserve">Participating in the company as a partner in a civil partnership or partnership </w:t>
      </w:r>
    </w:p>
    <w:p w14:paraId="4979C0FB" w14:textId="77777777" w:rsidR="008F062D" w:rsidRPr="008F062D" w:rsidRDefault="008F062D" w:rsidP="008F062D">
      <w:pPr>
        <w:pStyle w:val="ab"/>
        <w:numPr>
          <w:ilvl w:val="0"/>
          <w:numId w:val="3"/>
        </w:numPr>
        <w:ind w:left="1080"/>
        <w:jc w:val="both"/>
      </w:pPr>
      <w:r>
        <w:rPr>
          <w:lang w:val="en"/>
        </w:rPr>
        <w:t>O</w:t>
      </w:r>
      <w:r w:rsidRPr="008F062D">
        <w:rPr>
          <w:lang w:val="en"/>
        </w:rPr>
        <w:t>wning at least 10% of shares or stocks, if the lower threshold is not provided for by law or has not been specified by the managing authority</w:t>
      </w:r>
      <w:r w:rsidR="00734A6C">
        <w:rPr>
          <w:lang w:val="en"/>
        </w:rPr>
        <w:t>,</w:t>
      </w:r>
    </w:p>
    <w:p w14:paraId="6CE931CB" w14:textId="77777777" w:rsidR="008F062D" w:rsidRPr="008F062D" w:rsidRDefault="008F062D" w:rsidP="008F062D">
      <w:pPr>
        <w:pStyle w:val="ab"/>
        <w:numPr>
          <w:ilvl w:val="0"/>
          <w:numId w:val="3"/>
        </w:numPr>
        <w:ind w:left="1080"/>
        <w:jc w:val="both"/>
      </w:pPr>
      <w:r>
        <w:rPr>
          <w:lang w:val="en"/>
        </w:rPr>
        <w:t>P</w:t>
      </w:r>
      <w:r w:rsidRPr="008F062D">
        <w:rPr>
          <w:lang w:val="en"/>
        </w:rPr>
        <w:t>erforming the function of a member of the supervisory or management body, proxy, attorney,</w:t>
      </w:r>
    </w:p>
    <w:p w14:paraId="6C1282EF" w14:textId="227A6983" w:rsidR="00734A6C" w:rsidRDefault="008F062D" w:rsidP="008F062D">
      <w:pPr>
        <w:pStyle w:val="ab"/>
        <w:numPr>
          <w:ilvl w:val="0"/>
          <w:numId w:val="3"/>
        </w:numPr>
        <w:ind w:left="1080"/>
        <w:jc w:val="both"/>
      </w:pPr>
      <w:r>
        <w:rPr>
          <w:lang w:val="en"/>
        </w:rPr>
        <w:t>R</w:t>
      </w:r>
      <w:r w:rsidRPr="008F062D">
        <w:rPr>
          <w:lang w:val="en"/>
        </w:rPr>
        <w:t>emaining in marriage, in relation to kinship or kinship in a straight line, second degree affinity or second degree affinity in the lateral line or in relation to adoption, care or guardianship.</w:t>
      </w:r>
    </w:p>
    <w:bookmarkEnd w:id="3"/>
    <w:p w14:paraId="756AA90D" w14:textId="77777777" w:rsidR="008F062D" w:rsidRDefault="008F062D" w:rsidP="008F062D">
      <w:pPr>
        <w:pStyle w:val="1"/>
        <w:rPr>
          <w:lang w:val="en"/>
        </w:rPr>
      </w:pPr>
      <w:r w:rsidRPr="008F062D">
        <w:rPr>
          <w:lang w:val="en"/>
        </w:rPr>
        <w:t>Determining the terms and conditions of significant changes to the contract concluded as a result of the procurement procedure</w:t>
      </w:r>
      <w:r>
        <w:rPr>
          <w:lang w:val="en"/>
        </w:rPr>
        <w:t>.</w:t>
      </w:r>
    </w:p>
    <w:p w14:paraId="5657C7BA" w14:textId="77777777" w:rsidR="002B237F" w:rsidRDefault="00A943D5" w:rsidP="002B237F">
      <w:pPr>
        <w:ind w:left="432"/>
        <w:jc w:val="both"/>
        <w:rPr>
          <w:lang w:val="en"/>
        </w:rPr>
      </w:pPr>
      <w:r w:rsidRPr="00C050AE">
        <w:rPr>
          <w:lang w:val="en"/>
        </w:rPr>
        <w:t xml:space="preserve">The </w:t>
      </w:r>
      <w:r w:rsidR="002B237F" w:rsidRPr="002B237F">
        <w:rPr>
          <w:lang w:val="en"/>
        </w:rPr>
        <w:t>terms of contract amendment, if provided, have been included in the text of the contract attached to this description of the subject of the contract.</w:t>
      </w:r>
    </w:p>
    <w:p w14:paraId="2AEA370A" w14:textId="64B68889" w:rsidR="00C050AE" w:rsidRDefault="00101EF8" w:rsidP="00F112ED">
      <w:pPr>
        <w:pStyle w:val="1"/>
      </w:pPr>
      <w:r>
        <w:rPr>
          <w:lang w:val="en"/>
        </w:rPr>
        <w:t>Information</w:t>
      </w:r>
      <w:r w:rsidR="009D53C9">
        <w:rPr>
          <w:lang w:val="en"/>
        </w:rPr>
        <w:t xml:space="preserve"> about</w:t>
      </w:r>
      <w:r w:rsidR="00F112ED">
        <w:rPr>
          <w:lang w:val="en"/>
        </w:rPr>
        <w:t xml:space="preserve"> the possibility of submitting partial offers</w:t>
      </w:r>
    </w:p>
    <w:p w14:paraId="764E3DD7" w14:textId="469AF48C" w:rsidR="00F112ED" w:rsidRDefault="009D53C9" w:rsidP="009D53C9">
      <w:pPr>
        <w:ind w:left="431"/>
      </w:pPr>
      <w:r w:rsidRPr="009D53C9">
        <w:rPr>
          <w:lang w:val="en"/>
        </w:rPr>
        <w:t>The Purchaser allow</w:t>
      </w:r>
      <w:r w:rsidR="00952752">
        <w:rPr>
          <w:lang w:val="en"/>
        </w:rPr>
        <w:t>s</w:t>
      </w:r>
      <w:r w:rsidRPr="009D53C9">
        <w:rPr>
          <w:lang w:val="en"/>
        </w:rPr>
        <w:t xml:space="preserve"> partial </w:t>
      </w:r>
      <w:r>
        <w:rPr>
          <w:lang w:val="en"/>
        </w:rPr>
        <w:t>offers.</w:t>
      </w:r>
    </w:p>
    <w:p w14:paraId="32A75EB0" w14:textId="76DFA4B4" w:rsidR="00F112ED" w:rsidRDefault="001F0CF4" w:rsidP="00F112ED">
      <w:pPr>
        <w:pStyle w:val="1"/>
      </w:pPr>
      <w:r w:rsidRPr="001F0CF4">
        <w:rPr>
          <w:lang w:val="en"/>
        </w:rPr>
        <w:t>Description of how to present variant offers and the minimum conditions that variant offers must meet, along with selected assessment criteria, if the ordering party requires or permits their submission</w:t>
      </w:r>
      <w:r>
        <w:rPr>
          <w:lang w:val="en"/>
        </w:rPr>
        <w:t xml:space="preserve"> </w:t>
      </w:r>
    </w:p>
    <w:p w14:paraId="64CC26D2" w14:textId="7CBE9502" w:rsidR="001F0CF4" w:rsidRPr="001F0CF4" w:rsidRDefault="001F0CF4" w:rsidP="001F0CF4">
      <w:pPr>
        <w:ind w:left="431"/>
        <w:jc w:val="both"/>
        <w:rPr>
          <w:lang w:val="en"/>
        </w:rPr>
      </w:pPr>
      <w:r w:rsidRPr="001F0CF4">
        <w:rPr>
          <w:lang w:val="en"/>
        </w:rPr>
        <w:t>The ordering party does not allow variants. Each Contractor may submit only one offer. Submitting more offers will result in the rejection of all offers submitted by the Contractor.</w:t>
      </w:r>
    </w:p>
    <w:p w14:paraId="3F67CCBA" w14:textId="30E3AEE3" w:rsidR="00F112ED" w:rsidRDefault="00101EF8" w:rsidP="00F112ED">
      <w:pPr>
        <w:pStyle w:val="1"/>
      </w:pPr>
      <w:r>
        <w:rPr>
          <w:lang w:val="en"/>
        </w:rPr>
        <w:t xml:space="preserve">Information </w:t>
      </w:r>
      <w:r w:rsidR="00DF66EF">
        <w:rPr>
          <w:lang w:val="en"/>
        </w:rPr>
        <w:t>a</w:t>
      </w:r>
      <w:r w:rsidR="00F112ED">
        <w:rPr>
          <w:lang w:val="en"/>
        </w:rPr>
        <w:t>bout planned supplementary orders</w:t>
      </w:r>
    </w:p>
    <w:p w14:paraId="0C7B8964" w14:textId="140CCD98" w:rsidR="00DF66EF" w:rsidRPr="00C050AE" w:rsidRDefault="00C050AE" w:rsidP="00DF66EF">
      <w:pPr>
        <w:ind w:left="431"/>
        <w:jc w:val="both"/>
      </w:pPr>
      <w:r>
        <w:rPr>
          <w:lang w:val="en"/>
        </w:rPr>
        <w:t xml:space="preserve">The contracting </w:t>
      </w:r>
      <w:r w:rsidR="00DF66EF">
        <w:rPr>
          <w:lang w:val="en"/>
        </w:rPr>
        <w:t>party</w:t>
      </w:r>
      <w:r>
        <w:rPr>
          <w:lang w:val="en"/>
        </w:rPr>
        <w:t xml:space="preserve"> does not provide for supplementary</w:t>
      </w:r>
      <w:r w:rsidR="00DF66EF">
        <w:rPr>
          <w:lang w:val="en"/>
        </w:rPr>
        <w:t xml:space="preserve"> </w:t>
      </w:r>
      <w:r w:rsidR="00DF66EF" w:rsidRPr="00DF66EF">
        <w:rPr>
          <w:lang w:val="en"/>
        </w:rPr>
        <w:t>orders under these proceedings</w:t>
      </w:r>
      <w:r w:rsidR="00DF66EF">
        <w:t>.</w:t>
      </w:r>
    </w:p>
    <w:p w14:paraId="24841748" w14:textId="5370F8E2" w:rsidR="00C050AE" w:rsidRDefault="00C050AE" w:rsidP="00C050AE">
      <w:pPr>
        <w:pStyle w:val="1"/>
        <w:rPr>
          <w:lang w:val="en"/>
        </w:rPr>
      </w:pPr>
      <w:r w:rsidRPr="00C050AE">
        <w:rPr>
          <w:lang w:val="en"/>
        </w:rPr>
        <w:t xml:space="preserve">Information on the </w:t>
      </w:r>
      <w:r w:rsidR="00AC4D4E">
        <w:rPr>
          <w:lang w:val="en"/>
        </w:rPr>
        <w:t>method</w:t>
      </w:r>
      <w:r w:rsidRPr="00C050AE">
        <w:rPr>
          <w:lang w:val="en"/>
        </w:rPr>
        <w:t xml:space="preserve"> of </w:t>
      </w:r>
      <w:r w:rsidR="00AC4D4E">
        <w:rPr>
          <w:lang w:val="en"/>
        </w:rPr>
        <w:t>communication</w:t>
      </w:r>
      <w:r w:rsidRPr="00C050AE">
        <w:rPr>
          <w:lang w:val="en"/>
        </w:rPr>
        <w:t xml:space="preserve"> of the contracting </w:t>
      </w:r>
      <w:r w:rsidR="00AC4D4E">
        <w:rPr>
          <w:lang w:val="en"/>
        </w:rPr>
        <w:t xml:space="preserve">party </w:t>
      </w:r>
      <w:r w:rsidRPr="00C050AE">
        <w:rPr>
          <w:lang w:val="en"/>
        </w:rPr>
        <w:t>with the contractors and persons entitled to communicate with the contractors</w:t>
      </w:r>
    </w:p>
    <w:p w14:paraId="4B70738E" w14:textId="7BBBDCA4" w:rsidR="00C050AE" w:rsidRPr="00952752" w:rsidRDefault="00C050AE" w:rsidP="00046CC6">
      <w:pPr>
        <w:pStyle w:val="ab"/>
        <w:numPr>
          <w:ilvl w:val="0"/>
          <w:numId w:val="13"/>
        </w:numPr>
        <w:spacing w:after="0"/>
        <w:jc w:val="both"/>
      </w:pPr>
      <w:r>
        <w:rPr>
          <w:lang w:val="en"/>
        </w:rPr>
        <w:t>The persons authorized by the contracting authority to respond to this inquiry are:</w:t>
      </w:r>
    </w:p>
    <w:p w14:paraId="265F3295" w14:textId="610E534A" w:rsidR="00952752" w:rsidRDefault="00952752" w:rsidP="00C050AE">
      <w:pPr>
        <w:pStyle w:val="ab"/>
        <w:numPr>
          <w:ilvl w:val="1"/>
          <w:numId w:val="13"/>
        </w:numPr>
        <w:spacing w:after="0"/>
        <w:jc w:val="both"/>
      </w:pPr>
      <w:r>
        <w:rPr>
          <w:lang w:val="en"/>
        </w:rPr>
        <w:t>Iaroslav Korolenko</w:t>
      </w:r>
    </w:p>
    <w:p w14:paraId="340DE5BB" w14:textId="38EEBA47" w:rsidR="00C050AE" w:rsidRDefault="00FB7916" w:rsidP="00C050AE">
      <w:pPr>
        <w:pStyle w:val="ab"/>
        <w:numPr>
          <w:ilvl w:val="0"/>
          <w:numId w:val="13"/>
        </w:numPr>
        <w:spacing w:after="0"/>
        <w:jc w:val="both"/>
      </w:pPr>
      <w:r>
        <w:rPr>
          <w:lang w:val="en"/>
        </w:rPr>
        <w:t>Questions</w:t>
      </w:r>
      <w:r w:rsidR="00C050AE">
        <w:rPr>
          <w:lang w:val="en"/>
        </w:rPr>
        <w:t xml:space="preserve"> on this </w:t>
      </w:r>
      <w:r>
        <w:rPr>
          <w:lang w:val="en"/>
        </w:rPr>
        <w:t>i</w:t>
      </w:r>
      <w:r w:rsidR="00C050AE">
        <w:rPr>
          <w:lang w:val="en"/>
        </w:rPr>
        <w:t xml:space="preserve">nquiry may be made only in writing or by e-mail </w:t>
      </w:r>
      <w:r>
        <w:rPr>
          <w:lang w:val="en"/>
        </w:rPr>
        <w:t>to</w:t>
      </w:r>
      <w:r w:rsidR="00952752">
        <w:rPr>
          <w:lang w:val="en"/>
        </w:rPr>
        <w:t xml:space="preserve"> info@thebatteries.org</w:t>
      </w:r>
    </w:p>
    <w:p w14:paraId="1432F3EE" w14:textId="77777777" w:rsidR="00C050AE" w:rsidRDefault="00C050AE" w:rsidP="00C050AE">
      <w:pPr>
        <w:pStyle w:val="ab"/>
        <w:numPr>
          <w:ilvl w:val="0"/>
          <w:numId w:val="13"/>
        </w:numPr>
        <w:spacing w:after="0"/>
        <w:jc w:val="both"/>
      </w:pPr>
      <w:r>
        <w:rPr>
          <w:lang w:val="en"/>
        </w:rPr>
        <w:lastRenderedPageBreak/>
        <w:t xml:space="preserve">Questions asked in another way will not be answered by the ordering party </w:t>
      </w:r>
    </w:p>
    <w:p w14:paraId="01C49F65" w14:textId="77777777" w:rsidR="00C050AE" w:rsidRPr="00997D17" w:rsidRDefault="00C050AE" w:rsidP="00C050AE">
      <w:pPr>
        <w:pStyle w:val="ab"/>
        <w:numPr>
          <w:ilvl w:val="0"/>
          <w:numId w:val="13"/>
        </w:numPr>
        <w:spacing w:after="0"/>
        <w:jc w:val="both"/>
      </w:pPr>
      <w:r w:rsidRPr="00997D17">
        <w:rPr>
          <w:lang w:val="en"/>
        </w:rPr>
        <w:t>Questions to the content of the enquiry:</w:t>
      </w:r>
    </w:p>
    <w:p w14:paraId="6F23A66D" w14:textId="49A02A42" w:rsidR="00C050AE" w:rsidRPr="00775E5B" w:rsidRDefault="00C050AE" w:rsidP="00C050AE">
      <w:pPr>
        <w:pStyle w:val="ab"/>
        <w:widowControl w:val="0"/>
        <w:numPr>
          <w:ilvl w:val="0"/>
          <w:numId w:val="15"/>
        </w:numPr>
        <w:shd w:val="clear" w:color="auto" w:fill="FFFFFF"/>
        <w:tabs>
          <w:tab w:val="left" w:pos="-851"/>
        </w:tabs>
        <w:autoSpaceDE w:val="0"/>
        <w:autoSpaceDN w:val="0"/>
        <w:adjustRightInd w:val="0"/>
        <w:spacing w:after="0"/>
        <w:jc w:val="both"/>
        <w:rPr>
          <w:rFonts w:cs="Arial"/>
        </w:rPr>
      </w:pPr>
      <w:r w:rsidRPr="00775E5B">
        <w:rPr>
          <w:lang w:val="en"/>
        </w:rPr>
        <w:t xml:space="preserve">The </w:t>
      </w:r>
      <w:r w:rsidR="00FB7916" w:rsidRPr="00FB7916">
        <w:rPr>
          <w:lang w:val="en"/>
        </w:rPr>
        <w:t xml:space="preserve">Contractor may request the </w:t>
      </w:r>
      <w:proofErr w:type="spellStart"/>
      <w:r w:rsidR="00FB7916" w:rsidRPr="00FB7916">
        <w:rPr>
          <w:lang w:val="en"/>
        </w:rPr>
        <w:t>orderer</w:t>
      </w:r>
      <w:proofErr w:type="spellEnd"/>
      <w:r w:rsidR="00FB7916" w:rsidRPr="00FB7916">
        <w:rPr>
          <w:lang w:val="en"/>
        </w:rPr>
        <w:t xml:space="preserve"> to clarify the contents of the Specification of Essential Terms of Contract. The ordering party is obliged to provide explanations immediately, but not later than 2 days before the deadline for submission of tenders, provided that the request for clarification of the terms of the contract has been received by the </w:t>
      </w:r>
      <w:proofErr w:type="spellStart"/>
      <w:r w:rsidR="00FB7916" w:rsidRPr="00FB7916">
        <w:rPr>
          <w:lang w:val="en"/>
        </w:rPr>
        <w:t>orderer</w:t>
      </w:r>
      <w:proofErr w:type="spellEnd"/>
      <w:r w:rsidR="00FB7916" w:rsidRPr="00FB7916">
        <w:rPr>
          <w:lang w:val="en"/>
        </w:rPr>
        <w:t xml:space="preserve"> no later than the end of the half of the deadline for submission of bids.</w:t>
      </w:r>
    </w:p>
    <w:p w14:paraId="45B4A168" w14:textId="35480D5E" w:rsidR="00C050AE" w:rsidRPr="00775E5B" w:rsidRDefault="00FB7916" w:rsidP="00C050AE">
      <w:pPr>
        <w:pStyle w:val="ab"/>
        <w:widowControl w:val="0"/>
        <w:numPr>
          <w:ilvl w:val="0"/>
          <w:numId w:val="15"/>
        </w:numPr>
        <w:shd w:val="clear" w:color="auto" w:fill="FFFFFF"/>
        <w:tabs>
          <w:tab w:val="left" w:pos="-851"/>
        </w:tabs>
        <w:autoSpaceDE w:val="0"/>
        <w:autoSpaceDN w:val="0"/>
        <w:adjustRightInd w:val="0"/>
        <w:spacing w:after="0"/>
        <w:jc w:val="both"/>
        <w:rPr>
          <w:rFonts w:cs="Arial"/>
        </w:rPr>
      </w:pPr>
      <w:r w:rsidRPr="00FB7916">
        <w:rPr>
          <w:lang w:val="en"/>
        </w:rPr>
        <w:t xml:space="preserve">If the application for clarification of the content of the specification of essential terms of the contract was received after the deadline for submitting the application referred to in point a), or concerns explanations given, the </w:t>
      </w:r>
      <w:proofErr w:type="spellStart"/>
      <w:r w:rsidRPr="00FB7916">
        <w:rPr>
          <w:lang w:val="en"/>
        </w:rPr>
        <w:t>orderer</w:t>
      </w:r>
      <w:proofErr w:type="spellEnd"/>
      <w:r w:rsidRPr="00FB7916">
        <w:rPr>
          <w:lang w:val="en"/>
        </w:rPr>
        <w:t xml:space="preserve"> may provide explanations or leave the application without consideration</w:t>
      </w:r>
      <w:r w:rsidR="00C050AE" w:rsidRPr="00775E5B">
        <w:rPr>
          <w:lang w:val="en"/>
        </w:rPr>
        <w:t>.</w:t>
      </w:r>
    </w:p>
    <w:p w14:paraId="7971E0B4" w14:textId="77777777" w:rsidR="00FB7916" w:rsidRPr="00FB7916" w:rsidRDefault="00FB7916" w:rsidP="00C050AE">
      <w:pPr>
        <w:pStyle w:val="ab"/>
        <w:widowControl w:val="0"/>
        <w:numPr>
          <w:ilvl w:val="0"/>
          <w:numId w:val="15"/>
        </w:numPr>
        <w:shd w:val="clear" w:color="auto" w:fill="FFFFFF"/>
        <w:tabs>
          <w:tab w:val="left" w:pos="-851"/>
        </w:tabs>
        <w:autoSpaceDE w:val="0"/>
        <w:autoSpaceDN w:val="0"/>
        <w:adjustRightInd w:val="0"/>
        <w:spacing w:after="0"/>
        <w:jc w:val="both"/>
        <w:rPr>
          <w:rFonts w:cs="Arial"/>
        </w:rPr>
      </w:pPr>
      <w:r w:rsidRPr="00FB7916">
        <w:rPr>
          <w:lang w:val="en"/>
        </w:rPr>
        <w:t>Extending the deadline for submission of offers does not affect the time of submission of the application referred to in point a)</w:t>
      </w:r>
    </w:p>
    <w:p w14:paraId="6F16745B" w14:textId="77777777" w:rsidR="00463EB5" w:rsidRPr="00463EB5" w:rsidRDefault="00FB7916" w:rsidP="00463EB5">
      <w:pPr>
        <w:pStyle w:val="ab"/>
        <w:widowControl w:val="0"/>
        <w:numPr>
          <w:ilvl w:val="0"/>
          <w:numId w:val="15"/>
        </w:numPr>
        <w:shd w:val="clear" w:color="auto" w:fill="FFFFFF"/>
        <w:tabs>
          <w:tab w:val="left" w:pos="-851"/>
        </w:tabs>
        <w:autoSpaceDE w:val="0"/>
        <w:autoSpaceDN w:val="0"/>
        <w:adjustRightInd w:val="0"/>
        <w:spacing w:after="0"/>
        <w:jc w:val="both"/>
        <w:rPr>
          <w:rFonts w:cs="Arial"/>
        </w:rPr>
      </w:pPr>
      <w:r w:rsidRPr="00FB7916">
        <w:rPr>
          <w:lang w:val="en"/>
        </w:rPr>
        <w:t>The content of the inquiries with explanations will be provided by the Contracting Authority to the Bidders to whom this inquiry was submitted, without disclosing the source of the inquiry and providing answers on the website on which the query was made available</w:t>
      </w:r>
    </w:p>
    <w:p w14:paraId="206127DA" w14:textId="5802662B" w:rsidR="00FB7916" w:rsidRPr="00463EB5" w:rsidRDefault="00FB7916" w:rsidP="00463EB5">
      <w:pPr>
        <w:pStyle w:val="ab"/>
        <w:widowControl w:val="0"/>
        <w:numPr>
          <w:ilvl w:val="0"/>
          <w:numId w:val="15"/>
        </w:numPr>
        <w:shd w:val="clear" w:color="auto" w:fill="FFFFFF"/>
        <w:tabs>
          <w:tab w:val="left" w:pos="-851"/>
        </w:tabs>
        <w:autoSpaceDE w:val="0"/>
        <w:autoSpaceDN w:val="0"/>
        <w:adjustRightInd w:val="0"/>
        <w:spacing w:after="0"/>
        <w:jc w:val="both"/>
        <w:rPr>
          <w:rFonts w:cs="Arial"/>
        </w:rPr>
      </w:pPr>
      <w:r w:rsidRPr="00463EB5">
        <w:rPr>
          <w:lang w:val="en"/>
        </w:rPr>
        <w:t>The Ordering Party reserves the right not to answer the questions provided to it in a manner different than described above, in particular the Employer does not answer questions via the telephone</w:t>
      </w:r>
    </w:p>
    <w:p w14:paraId="6F3EC680" w14:textId="4F57552A" w:rsidR="00C050AE" w:rsidRPr="003D1CA2" w:rsidRDefault="00463EB5" w:rsidP="00C050AE">
      <w:pPr>
        <w:pStyle w:val="ab"/>
        <w:numPr>
          <w:ilvl w:val="0"/>
          <w:numId w:val="13"/>
        </w:numPr>
        <w:spacing w:after="0"/>
        <w:jc w:val="both"/>
      </w:pPr>
      <w:r w:rsidRPr="00463EB5">
        <w:rPr>
          <w:lang w:val="en"/>
        </w:rPr>
        <w:t>Changes in the content of the query</w:t>
      </w:r>
      <w:r w:rsidR="00C050AE" w:rsidRPr="003D1CA2">
        <w:rPr>
          <w:lang w:val="en"/>
        </w:rPr>
        <w:t>:</w:t>
      </w:r>
    </w:p>
    <w:p w14:paraId="56520F10" w14:textId="50CFFC3C" w:rsidR="00C050AE" w:rsidRPr="003D1CA2" w:rsidRDefault="004E3770" w:rsidP="00C050AE">
      <w:pPr>
        <w:widowControl w:val="0"/>
        <w:numPr>
          <w:ilvl w:val="0"/>
          <w:numId w:val="14"/>
        </w:numPr>
        <w:suppressAutoHyphens/>
        <w:spacing w:after="0"/>
        <w:ind w:left="1077" w:hanging="357"/>
        <w:jc w:val="both"/>
        <w:rPr>
          <w:rFonts w:cs="Arial"/>
        </w:rPr>
      </w:pPr>
      <w:r>
        <w:rPr>
          <w:lang w:val="en"/>
        </w:rPr>
        <w:t>I</w:t>
      </w:r>
      <w:r w:rsidRPr="004E3770">
        <w:rPr>
          <w:lang w:val="en"/>
        </w:rPr>
        <w:t>n particularly justified cases, the Ordering Party may at any time, before the deadline for submission of tenders, modify the content of this inquiry. Modifications made in this way will be published on the website on which this query was made available</w:t>
      </w:r>
      <w:r w:rsidR="00C050AE">
        <w:rPr>
          <w:lang w:val="en"/>
        </w:rPr>
        <w:t>.</w:t>
      </w:r>
    </w:p>
    <w:p w14:paraId="33848A48" w14:textId="15F439F1" w:rsidR="004E3770" w:rsidRPr="004E3770" w:rsidRDefault="004E3770" w:rsidP="00C050AE">
      <w:pPr>
        <w:widowControl w:val="0"/>
        <w:numPr>
          <w:ilvl w:val="0"/>
          <w:numId w:val="14"/>
        </w:numPr>
        <w:suppressAutoHyphens/>
        <w:spacing w:after="0"/>
        <w:ind w:left="1077" w:hanging="357"/>
        <w:jc w:val="both"/>
        <w:rPr>
          <w:rFonts w:cs="Arial"/>
        </w:rPr>
      </w:pPr>
      <w:r>
        <w:rPr>
          <w:lang w:val="en"/>
        </w:rPr>
        <w:t>M</w:t>
      </w:r>
      <w:r w:rsidRPr="004E3770">
        <w:rPr>
          <w:lang w:val="en"/>
        </w:rPr>
        <w:t>odifications are always binding for Tenderers</w:t>
      </w:r>
    </w:p>
    <w:p w14:paraId="43BD91F9" w14:textId="7F864490" w:rsidR="00C050AE" w:rsidRPr="003D1CA2" w:rsidRDefault="004E3770" w:rsidP="00C050AE">
      <w:pPr>
        <w:widowControl w:val="0"/>
        <w:numPr>
          <w:ilvl w:val="0"/>
          <w:numId w:val="14"/>
        </w:numPr>
        <w:suppressAutoHyphens/>
        <w:spacing w:after="0"/>
        <w:ind w:left="1077" w:hanging="357"/>
        <w:jc w:val="both"/>
        <w:rPr>
          <w:rFonts w:cs="Arial"/>
        </w:rPr>
      </w:pPr>
      <w:r>
        <w:rPr>
          <w:lang w:val="en"/>
        </w:rPr>
        <w:t>T</w:t>
      </w:r>
      <w:r w:rsidR="00C050AE" w:rsidRPr="003D1CA2">
        <w:rPr>
          <w:lang w:val="en"/>
        </w:rPr>
        <w:t xml:space="preserve">he contracting authority </w:t>
      </w:r>
      <w:r w:rsidRPr="004E3770">
        <w:rPr>
          <w:lang w:val="en"/>
        </w:rPr>
        <w:t>may extend the deadline for submitting tenders, taking into account the time necessary to introduce changes in the offers resulting from modification of the content of this inquiry. The Purchaser informs about the extension of the deadline for submitting offers by publishing the relevant information on the website on which he made this inquiry available</w:t>
      </w:r>
      <w:r>
        <w:rPr>
          <w:lang w:val="en"/>
        </w:rPr>
        <w:t>.</w:t>
      </w:r>
    </w:p>
    <w:p w14:paraId="5A95D01A" w14:textId="77777777" w:rsidR="00F112ED" w:rsidRDefault="00F112ED" w:rsidP="00F112ED">
      <w:pPr>
        <w:pStyle w:val="1"/>
      </w:pPr>
      <w:r>
        <w:rPr>
          <w:lang w:val="en"/>
        </w:rPr>
        <w:t xml:space="preserve">Other provisions </w:t>
      </w:r>
    </w:p>
    <w:p w14:paraId="405D5CB2" w14:textId="4962A40E" w:rsidR="00C050AE" w:rsidRDefault="00B5592C" w:rsidP="00C050AE">
      <w:pPr>
        <w:pStyle w:val="ab"/>
        <w:numPr>
          <w:ilvl w:val="0"/>
          <w:numId w:val="17"/>
        </w:numPr>
        <w:jc w:val="both"/>
      </w:pPr>
      <w:r w:rsidRPr="00B5592C">
        <w:rPr>
          <w:lang w:val="en"/>
        </w:rPr>
        <w:t xml:space="preserve">The Ordering Party reserves the right to </w:t>
      </w:r>
      <w:r>
        <w:rPr>
          <w:lang w:val="en"/>
        </w:rPr>
        <w:t>cancel</w:t>
      </w:r>
      <w:r w:rsidR="00A30225">
        <w:rPr>
          <w:lang w:val="en"/>
        </w:rPr>
        <w:t xml:space="preserve"> </w:t>
      </w:r>
      <w:r w:rsidRPr="00B5592C">
        <w:rPr>
          <w:lang w:val="en"/>
        </w:rPr>
        <w:t>the proceedings if one of the following circumstances occurs</w:t>
      </w:r>
      <w:r w:rsidR="00C050AE">
        <w:rPr>
          <w:lang w:val="en"/>
        </w:rPr>
        <w:t>:</w:t>
      </w:r>
    </w:p>
    <w:p w14:paraId="58B9FE0A" w14:textId="41930FE3" w:rsidR="00C050AE" w:rsidRDefault="00B5592C" w:rsidP="00C050AE">
      <w:pPr>
        <w:pStyle w:val="ab"/>
        <w:numPr>
          <w:ilvl w:val="1"/>
          <w:numId w:val="17"/>
        </w:numPr>
        <w:jc w:val="both"/>
      </w:pPr>
      <w:r w:rsidRPr="00B5592C">
        <w:rPr>
          <w:lang w:val="en"/>
        </w:rPr>
        <w:t>no offer has been submitted</w:t>
      </w:r>
      <w:r w:rsidR="00C050AE">
        <w:rPr>
          <w:lang w:val="en"/>
        </w:rPr>
        <w:t>,</w:t>
      </w:r>
    </w:p>
    <w:p w14:paraId="17D8F579" w14:textId="77777777" w:rsidR="00B5592C" w:rsidRPr="00B5592C" w:rsidRDefault="00B5592C" w:rsidP="00C050AE">
      <w:pPr>
        <w:pStyle w:val="ab"/>
        <w:numPr>
          <w:ilvl w:val="1"/>
          <w:numId w:val="17"/>
        </w:numPr>
        <w:jc w:val="both"/>
      </w:pPr>
      <w:r w:rsidRPr="00B5592C">
        <w:rPr>
          <w:lang w:val="en"/>
        </w:rPr>
        <w:t xml:space="preserve">the price of the best offer or the offer with the lowest price exceeds the amount that the contracting party intends to spend to finance the contract, unless the </w:t>
      </w:r>
      <w:proofErr w:type="spellStart"/>
      <w:r w:rsidRPr="00B5592C">
        <w:rPr>
          <w:lang w:val="en"/>
        </w:rPr>
        <w:t>orderer</w:t>
      </w:r>
      <w:proofErr w:type="spellEnd"/>
      <w:r w:rsidRPr="00B5592C">
        <w:rPr>
          <w:lang w:val="en"/>
        </w:rPr>
        <w:t xml:space="preserve"> can increase this amount to the price of the best offer</w:t>
      </w:r>
    </w:p>
    <w:p w14:paraId="1177E453" w14:textId="6EE8C805" w:rsidR="00C050AE" w:rsidRDefault="00B5592C" w:rsidP="00C050AE">
      <w:pPr>
        <w:pStyle w:val="ab"/>
        <w:numPr>
          <w:ilvl w:val="1"/>
          <w:numId w:val="17"/>
        </w:numPr>
        <w:jc w:val="both"/>
      </w:pPr>
      <w:r w:rsidRPr="00B5592C">
        <w:rPr>
          <w:lang w:val="en"/>
        </w:rPr>
        <w:t>there is a significant change in circumstances that makes conducting proceedings or performing the contract not in the public interest, which could not have been foreseen earlier</w:t>
      </w:r>
      <w:r w:rsidR="00C050AE">
        <w:rPr>
          <w:lang w:val="en"/>
        </w:rPr>
        <w:t>,</w:t>
      </w:r>
    </w:p>
    <w:p w14:paraId="3F7EFF6C" w14:textId="75324A9A" w:rsidR="00C050AE" w:rsidRDefault="00B5592C" w:rsidP="00C050AE">
      <w:pPr>
        <w:pStyle w:val="ab"/>
        <w:numPr>
          <w:ilvl w:val="1"/>
          <w:numId w:val="17"/>
        </w:numPr>
        <w:jc w:val="both"/>
      </w:pPr>
      <w:r w:rsidRPr="00B5592C">
        <w:rPr>
          <w:lang w:val="en"/>
        </w:rPr>
        <w:t>the proceedings are burdened with an impossible to remove defect that makes it impossible to conclude a non-annulment agreement on the public procurement</w:t>
      </w:r>
      <w:r w:rsidR="00C050AE">
        <w:rPr>
          <w:lang w:val="en"/>
        </w:rPr>
        <w:t>,</w:t>
      </w:r>
    </w:p>
    <w:p w14:paraId="2010DBEA" w14:textId="23274696" w:rsidR="003425CC" w:rsidRDefault="003425CC" w:rsidP="00C050AE">
      <w:pPr>
        <w:pStyle w:val="ab"/>
        <w:numPr>
          <w:ilvl w:val="1"/>
          <w:numId w:val="17"/>
        </w:numPr>
        <w:jc w:val="both"/>
      </w:pPr>
      <w:r>
        <w:rPr>
          <w:lang w:val="en"/>
        </w:rPr>
        <w:t xml:space="preserve">In other cases, on the basis of a decision of the contracting authority. </w:t>
      </w:r>
    </w:p>
    <w:p w14:paraId="41D16ED5" w14:textId="213B344A" w:rsidR="00C050AE" w:rsidRPr="00A30225" w:rsidRDefault="00B5592C" w:rsidP="00C050AE">
      <w:pPr>
        <w:pStyle w:val="ab"/>
        <w:numPr>
          <w:ilvl w:val="0"/>
          <w:numId w:val="17"/>
        </w:numPr>
        <w:jc w:val="both"/>
      </w:pPr>
      <w:r w:rsidRPr="00B5592C">
        <w:rPr>
          <w:lang w:val="en"/>
        </w:rPr>
        <w:t>The bid bond - in the present proceedings is not required</w:t>
      </w:r>
      <w:r w:rsidR="00C050AE">
        <w:rPr>
          <w:lang w:val="en"/>
        </w:rPr>
        <w:t xml:space="preserve">. </w:t>
      </w:r>
    </w:p>
    <w:p w14:paraId="7751B480" w14:textId="5C29EC42" w:rsidR="00A30225" w:rsidRDefault="00A30225" w:rsidP="00A30225">
      <w:pPr>
        <w:pStyle w:val="1"/>
      </w:pPr>
      <w:r>
        <w:lastRenderedPageBreak/>
        <w:t>A</w:t>
      </w:r>
      <w:r w:rsidRPr="00A30225">
        <w:t>ttachments</w:t>
      </w:r>
      <w:r>
        <w:t xml:space="preserve"> </w:t>
      </w:r>
    </w:p>
    <w:p w14:paraId="6B8294A7" w14:textId="14EA5902" w:rsidR="00CE2C30" w:rsidRDefault="00CE2C30" w:rsidP="00CE2C30">
      <w:pPr>
        <w:ind w:left="432"/>
      </w:pPr>
      <w:r>
        <w:t>1)</w:t>
      </w:r>
      <w:r>
        <w:tab/>
        <w:t>Description of the Subject of the Order</w:t>
      </w:r>
    </w:p>
    <w:p w14:paraId="0B8DAD47" w14:textId="3406BA15" w:rsidR="00CE2C30" w:rsidRDefault="00CE2C30" w:rsidP="00CE2C30">
      <w:pPr>
        <w:ind w:left="432"/>
      </w:pPr>
      <w:r>
        <w:t xml:space="preserve">2) Offer </w:t>
      </w:r>
      <w:r w:rsidR="00B64B45">
        <w:t>template</w:t>
      </w:r>
    </w:p>
    <w:p w14:paraId="34456B81" w14:textId="5755C538" w:rsidR="00E421CE" w:rsidRPr="00A30225" w:rsidRDefault="00CE2C30" w:rsidP="00334553">
      <w:pPr>
        <w:ind w:left="432"/>
      </w:pPr>
      <w:r>
        <w:t>3) Contract template</w:t>
      </w:r>
    </w:p>
    <w:sectPr w:rsidR="00E421CE" w:rsidRPr="00A30225" w:rsidSect="001538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20E7F" w14:textId="77777777" w:rsidR="000E520E" w:rsidRDefault="000E520E" w:rsidP="00734A6C">
      <w:pPr>
        <w:spacing w:after="0"/>
      </w:pPr>
      <w:r>
        <w:rPr>
          <w:lang w:val="en"/>
        </w:rPr>
        <w:separator/>
      </w:r>
    </w:p>
  </w:endnote>
  <w:endnote w:type="continuationSeparator" w:id="0">
    <w:p w14:paraId="47D365E5" w14:textId="77777777" w:rsidR="000E520E" w:rsidRDefault="000E520E" w:rsidP="00734A6C">
      <w:pPr>
        <w:spacing w:after="0"/>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panose1 w:val="020B0504020202020204"/>
    <w:charset w:val="CC"/>
    <w:family w:val="swiss"/>
    <w:pitch w:val="variable"/>
    <w:sig w:usb0="2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98">
    <w:altName w:val="Calibri"/>
    <w:charset w:val="EE"/>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C3BB4" w14:textId="77777777" w:rsidR="000E520E" w:rsidRDefault="000E520E" w:rsidP="00734A6C">
      <w:pPr>
        <w:spacing w:after="0"/>
      </w:pPr>
      <w:r>
        <w:rPr>
          <w:lang w:val="en"/>
        </w:rPr>
        <w:separator/>
      </w:r>
    </w:p>
  </w:footnote>
  <w:footnote w:type="continuationSeparator" w:id="0">
    <w:p w14:paraId="35AC81E3" w14:textId="77777777" w:rsidR="000E520E" w:rsidRDefault="000E520E" w:rsidP="00734A6C">
      <w:pPr>
        <w:spacing w:after="0"/>
      </w:pPr>
      <w:r>
        <w:rPr>
          <w:lang w:val="e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22209950"/>
    <w:name w:val="WW8Num12"/>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nsid w:val="0000000D"/>
    <w:multiLevelType w:val="multilevel"/>
    <w:tmpl w:val="0000000D"/>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12"/>
    <w:multiLevelType w:val="multilevel"/>
    <w:tmpl w:val="C74410BA"/>
    <w:name w:val="WW8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14"/>
    <w:multiLevelType w:val="multilevel"/>
    <w:tmpl w:val="00000014"/>
    <w:name w:val="WW8Num20"/>
    <w:lvl w:ilvl="0">
      <w:start w:val="1"/>
      <w:numFmt w:val="bullet"/>
      <w:lvlText w:val=""/>
      <w:lvlJc w:val="left"/>
      <w:pPr>
        <w:tabs>
          <w:tab w:val="num" w:pos="0"/>
        </w:tabs>
        <w:ind w:left="360" w:hanging="360"/>
      </w:pPr>
      <w:rPr>
        <w:rFonts w:ascii="Symbol" w:hAnsi="Symbol" w:cs="Symbol"/>
        <w:color w:val="00000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00000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00000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nsid w:val="01067CD3"/>
    <w:multiLevelType w:val="hybridMultilevel"/>
    <w:tmpl w:val="10063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66D229A"/>
    <w:multiLevelType w:val="hybridMultilevel"/>
    <w:tmpl w:val="6B46F41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8265D34"/>
    <w:multiLevelType w:val="hybridMultilevel"/>
    <w:tmpl w:val="A45E15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BE2F74"/>
    <w:multiLevelType w:val="hybridMultilevel"/>
    <w:tmpl w:val="7F429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8327E1"/>
    <w:multiLevelType w:val="hybridMultilevel"/>
    <w:tmpl w:val="521C6620"/>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9">
    <w:nsid w:val="14B402B6"/>
    <w:multiLevelType w:val="hybridMultilevel"/>
    <w:tmpl w:val="3CEA69A6"/>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8BC2956"/>
    <w:multiLevelType w:val="hybridMultilevel"/>
    <w:tmpl w:val="1D64D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AE48EE"/>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9C33D31"/>
    <w:multiLevelType w:val="hybridMultilevel"/>
    <w:tmpl w:val="F4061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D6440F"/>
    <w:multiLevelType w:val="hybridMultilevel"/>
    <w:tmpl w:val="BEBE3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CA67B63"/>
    <w:multiLevelType w:val="hybridMultilevel"/>
    <w:tmpl w:val="77ACA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646ADF"/>
    <w:multiLevelType w:val="hybridMultilevel"/>
    <w:tmpl w:val="59825DE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6">
    <w:nsid w:val="580C1CAF"/>
    <w:multiLevelType w:val="hybridMultilevel"/>
    <w:tmpl w:val="4F247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4E5F45"/>
    <w:multiLevelType w:val="hybridMultilevel"/>
    <w:tmpl w:val="6018CFF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8">
    <w:nsid w:val="5AF358B2"/>
    <w:multiLevelType w:val="hybridMultilevel"/>
    <w:tmpl w:val="8EB8CBC8"/>
    <w:lvl w:ilvl="0" w:tplc="2BC23E10">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CFE47F1"/>
    <w:multiLevelType w:val="hybridMultilevel"/>
    <w:tmpl w:val="544AEEFA"/>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0">
    <w:nsid w:val="5DC523B7"/>
    <w:multiLevelType w:val="hybridMultilevel"/>
    <w:tmpl w:val="77ACA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25066D"/>
    <w:multiLevelType w:val="hybridMultilevel"/>
    <w:tmpl w:val="B8701EE4"/>
    <w:lvl w:ilvl="0" w:tplc="761EFD22">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2">
    <w:nsid w:val="7FD269A3"/>
    <w:multiLevelType w:val="multilevel"/>
    <w:tmpl w:val="00C83896"/>
    <w:lvl w:ilvl="0">
      <w:start w:val="1"/>
      <w:numFmt w:val="decimal"/>
      <w:pStyle w:val="1"/>
      <w:lvlText w:val="%1"/>
      <w:lvlJc w:val="left"/>
      <w:pPr>
        <w:ind w:left="432" w:hanging="432"/>
      </w:pPr>
    </w:lvl>
    <w:lvl w:ilvl="1">
      <w:start w:val="1"/>
      <w:numFmt w:val="decimal"/>
      <w:pStyle w:val="2"/>
      <w:lvlText w:val="%1.%2"/>
      <w:lvlJc w:val="left"/>
      <w:pPr>
        <w:ind w:left="1002" w:hanging="576"/>
      </w:pPr>
      <w:rPr>
        <w:sz w:val="22"/>
        <w:szCs w:val="22"/>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2"/>
  </w:num>
  <w:num w:numId="2">
    <w:abstractNumId w:val="11"/>
  </w:num>
  <w:num w:numId="3">
    <w:abstractNumId w:val="9"/>
  </w:num>
  <w:num w:numId="4">
    <w:abstractNumId w:val="6"/>
  </w:num>
  <w:num w:numId="5">
    <w:abstractNumId w:val="8"/>
  </w:num>
  <w:num w:numId="6">
    <w:abstractNumId w:val="1"/>
  </w:num>
  <w:num w:numId="7">
    <w:abstractNumId w:val="2"/>
  </w:num>
  <w:num w:numId="8">
    <w:abstractNumId w:val="0"/>
  </w:num>
  <w:num w:numId="9">
    <w:abstractNumId w:val="3"/>
  </w:num>
  <w:num w:numId="10">
    <w:abstractNumId w:val="4"/>
  </w:num>
  <w:num w:numId="11">
    <w:abstractNumId w:val="16"/>
  </w:num>
  <w:num w:numId="12">
    <w:abstractNumId w:val="7"/>
  </w:num>
  <w:num w:numId="13">
    <w:abstractNumId w:val="20"/>
  </w:num>
  <w:num w:numId="14">
    <w:abstractNumId w:val="18"/>
  </w:num>
  <w:num w:numId="15">
    <w:abstractNumId w:val="5"/>
  </w:num>
  <w:num w:numId="16">
    <w:abstractNumId w:val="14"/>
  </w:num>
  <w:num w:numId="17">
    <w:abstractNumId w:val="10"/>
  </w:num>
  <w:num w:numId="18">
    <w:abstractNumId w:val="21"/>
  </w:num>
  <w:num w:numId="19">
    <w:abstractNumId w:val="12"/>
  </w:num>
  <w:num w:numId="20">
    <w:abstractNumId w:val="13"/>
  </w:num>
  <w:num w:numId="21">
    <w:abstractNumId w:val="19"/>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2D"/>
    <w:rsid w:val="00001E16"/>
    <w:rsid w:val="00006DF1"/>
    <w:rsid w:val="00040241"/>
    <w:rsid w:val="00046CC6"/>
    <w:rsid w:val="00054823"/>
    <w:rsid w:val="00063733"/>
    <w:rsid w:val="000745E0"/>
    <w:rsid w:val="00077638"/>
    <w:rsid w:val="000925A1"/>
    <w:rsid w:val="000C7A36"/>
    <w:rsid w:val="000E520E"/>
    <w:rsid w:val="000E7661"/>
    <w:rsid w:val="00101EF8"/>
    <w:rsid w:val="00103E11"/>
    <w:rsid w:val="001040D7"/>
    <w:rsid w:val="00120044"/>
    <w:rsid w:val="00124CE6"/>
    <w:rsid w:val="001502AF"/>
    <w:rsid w:val="00153889"/>
    <w:rsid w:val="00184489"/>
    <w:rsid w:val="001D4DE2"/>
    <w:rsid w:val="001F0C56"/>
    <w:rsid w:val="001F0CF4"/>
    <w:rsid w:val="0020191E"/>
    <w:rsid w:val="00204ADE"/>
    <w:rsid w:val="00226D33"/>
    <w:rsid w:val="00252D86"/>
    <w:rsid w:val="002601C5"/>
    <w:rsid w:val="002641D0"/>
    <w:rsid w:val="00272FB0"/>
    <w:rsid w:val="002755FB"/>
    <w:rsid w:val="00287DC9"/>
    <w:rsid w:val="002B237F"/>
    <w:rsid w:val="002F04CD"/>
    <w:rsid w:val="002F16C4"/>
    <w:rsid w:val="00304838"/>
    <w:rsid w:val="00334553"/>
    <w:rsid w:val="00340DB9"/>
    <w:rsid w:val="003425CC"/>
    <w:rsid w:val="00354D9E"/>
    <w:rsid w:val="00361BDB"/>
    <w:rsid w:val="00373CCC"/>
    <w:rsid w:val="00391FCB"/>
    <w:rsid w:val="0039630B"/>
    <w:rsid w:val="003A16CB"/>
    <w:rsid w:val="003A534F"/>
    <w:rsid w:val="003B4A18"/>
    <w:rsid w:val="003C0B80"/>
    <w:rsid w:val="003C7DA1"/>
    <w:rsid w:val="003F3268"/>
    <w:rsid w:val="00415C73"/>
    <w:rsid w:val="0042592D"/>
    <w:rsid w:val="00463EB5"/>
    <w:rsid w:val="004728AB"/>
    <w:rsid w:val="00494A72"/>
    <w:rsid w:val="004B67D3"/>
    <w:rsid w:val="004C3672"/>
    <w:rsid w:val="004C76F5"/>
    <w:rsid w:val="004E3770"/>
    <w:rsid w:val="005074D5"/>
    <w:rsid w:val="005077EA"/>
    <w:rsid w:val="00507E8C"/>
    <w:rsid w:val="005464C0"/>
    <w:rsid w:val="00566CAC"/>
    <w:rsid w:val="00584F11"/>
    <w:rsid w:val="0058531C"/>
    <w:rsid w:val="005929E3"/>
    <w:rsid w:val="005B0E59"/>
    <w:rsid w:val="005E4E6E"/>
    <w:rsid w:val="005F03BA"/>
    <w:rsid w:val="006030F6"/>
    <w:rsid w:val="006117BC"/>
    <w:rsid w:val="00614E66"/>
    <w:rsid w:val="00626945"/>
    <w:rsid w:val="00631642"/>
    <w:rsid w:val="006A0528"/>
    <w:rsid w:val="006A1238"/>
    <w:rsid w:val="006A1905"/>
    <w:rsid w:val="006A2E88"/>
    <w:rsid w:val="006C6429"/>
    <w:rsid w:val="006E0C57"/>
    <w:rsid w:val="006F4383"/>
    <w:rsid w:val="0072500F"/>
    <w:rsid w:val="00734687"/>
    <w:rsid w:val="00734A6C"/>
    <w:rsid w:val="00746EEE"/>
    <w:rsid w:val="007659C3"/>
    <w:rsid w:val="00772FE1"/>
    <w:rsid w:val="007734FC"/>
    <w:rsid w:val="00791590"/>
    <w:rsid w:val="007B5989"/>
    <w:rsid w:val="007C60E8"/>
    <w:rsid w:val="007D0976"/>
    <w:rsid w:val="007D7533"/>
    <w:rsid w:val="007E690F"/>
    <w:rsid w:val="008034CE"/>
    <w:rsid w:val="00804646"/>
    <w:rsid w:val="00810C1A"/>
    <w:rsid w:val="00813726"/>
    <w:rsid w:val="008200CA"/>
    <w:rsid w:val="00825E66"/>
    <w:rsid w:val="00835D13"/>
    <w:rsid w:val="00853C06"/>
    <w:rsid w:val="008745D5"/>
    <w:rsid w:val="008A664C"/>
    <w:rsid w:val="008B7879"/>
    <w:rsid w:val="008D0ABE"/>
    <w:rsid w:val="008D3BE1"/>
    <w:rsid w:val="008F062D"/>
    <w:rsid w:val="00904B70"/>
    <w:rsid w:val="00915C07"/>
    <w:rsid w:val="00952752"/>
    <w:rsid w:val="00980D2A"/>
    <w:rsid w:val="009A7BFD"/>
    <w:rsid w:val="009B76B3"/>
    <w:rsid w:val="009D53C9"/>
    <w:rsid w:val="009E061E"/>
    <w:rsid w:val="009E5483"/>
    <w:rsid w:val="00A00AEC"/>
    <w:rsid w:val="00A02F52"/>
    <w:rsid w:val="00A06F6A"/>
    <w:rsid w:val="00A10394"/>
    <w:rsid w:val="00A135CA"/>
    <w:rsid w:val="00A269EF"/>
    <w:rsid w:val="00A276D2"/>
    <w:rsid w:val="00A30225"/>
    <w:rsid w:val="00A35CE9"/>
    <w:rsid w:val="00A61551"/>
    <w:rsid w:val="00A629E3"/>
    <w:rsid w:val="00A72488"/>
    <w:rsid w:val="00A832E3"/>
    <w:rsid w:val="00A943D5"/>
    <w:rsid w:val="00AA61BB"/>
    <w:rsid w:val="00AB4017"/>
    <w:rsid w:val="00AC4D4E"/>
    <w:rsid w:val="00AD12C5"/>
    <w:rsid w:val="00AD71C6"/>
    <w:rsid w:val="00AF49F4"/>
    <w:rsid w:val="00B13B0D"/>
    <w:rsid w:val="00B314C7"/>
    <w:rsid w:val="00B40680"/>
    <w:rsid w:val="00B5592C"/>
    <w:rsid w:val="00B57B21"/>
    <w:rsid w:val="00B64B45"/>
    <w:rsid w:val="00BA2D93"/>
    <w:rsid w:val="00BB249A"/>
    <w:rsid w:val="00BB76FE"/>
    <w:rsid w:val="00BC1EE6"/>
    <w:rsid w:val="00BD3412"/>
    <w:rsid w:val="00BE2097"/>
    <w:rsid w:val="00BF2416"/>
    <w:rsid w:val="00BF4A4E"/>
    <w:rsid w:val="00C01DC0"/>
    <w:rsid w:val="00C025F2"/>
    <w:rsid w:val="00C050AE"/>
    <w:rsid w:val="00C05174"/>
    <w:rsid w:val="00C124EC"/>
    <w:rsid w:val="00C242D5"/>
    <w:rsid w:val="00C35DCE"/>
    <w:rsid w:val="00C6194C"/>
    <w:rsid w:val="00C6748F"/>
    <w:rsid w:val="00C70627"/>
    <w:rsid w:val="00C86FC1"/>
    <w:rsid w:val="00C87611"/>
    <w:rsid w:val="00C97F7C"/>
    <w:rsid w:val="00CA01B4"/>
    <w:rsid w:val="00CA1735"/>
    <w:rsid w:val="00CD1BA3"/>
    <w:rsid w:val="00CE1493"/>
    <w:rsid w:val="00CE2C30"/>
    <w:rsid w:val="00CF74B1"/>
    <w:rsid w:val="00D0298C"/>
    <w:rsid w:val="00D12A29"/>
    <w:rsid w:val="00D14C88"/>
    <w:rsid w:val="00D25429"/>
    <w:rsid w:val="00D34FB4"/>
    <w:rsid w:val="00D35177"/>
    <w:rsid w:val="00D367B9"/>
    <w:rsid w:val="00D60256"/>
    <w:rsid w:val="00D619C4"/>
    <w:rsid w:val="00D65A6C"/>
    <w:rsid w:val="00D835CF"/>
    <w:rsid w:val="00D85A4A"/>
    <w:rsid w:val="00D90260"/>
    <w:rsid w:val="00D93766"/>
    <w:rsid w:val="00DB0510"/>
    <w:rsid w:val="00DB3592"/>
    <w:rsid w:val="00DB64D6"/>
    <w:rsid w:val="00DC7496"/>
    <w:rsid w:val="00DD68AE"/>
    <w:rsid w:val="00DE7663"/>
    <w:rsid w:val="00DF4617"/>
    <w:rsid w:val="00DF66EF"/>
    <w:rsid w:val="00E04B1D"/>
    <w:rsid w:val="00E064EF"/>
    <w:rsid w:val="00E16C7A"/>
    <w:rsid w:val="00E2034A"/>
    <w:rsid w:val="00E421CE"/>
    <w:rsid w:val="00E66454"/>
    <w:rsid w:val="00E722A3"/>
    <w:rsid w:val="00E85256"/>
    <w:rsid w:val="00E94EDA"/>
    <w:rsid w:val="00EA6F85"/>
    <w:rsid w:val="00ED0732"/>
    <w:rsid w:val="00ED7C13"/>
    <w:rsid w:val="00F112ED"/>
    <w:rsid w:val="00F152BF"/>
    <w:rsid w:val="00F35E18"/>
    <w:rsid w:val="00F36F89"/>
    <w:rsid w:val="00F53EC5"/>
    <w:rsid w:val="00F66C8B"/>
    <w:rsid w:val="00FB7916"/>
    <w:rsid w:val="00FE44DD"/>
    <w:rsid w:val="00FE51DD"/>
    <w:rsid w:val="00FE6DBE"/>
    <w:rsid w:val="00FF6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80"/>
    <w:pPr>
      <w:spacing w:after="120" w:line="240" w:lineRule="auto"/>
    </w:pPr>
  </w:style>
  <w:style w:type="paragraph" w:styleId="1">
    <w:name w:val="heading 1"/>
    <w:basedOn w:val="a"/>
    <w:next w:val="a"/>
    <w:link w:val="10"/>
    <w:uiPriority w:val="9"/>
    <w:qFormat/>
    <w:rsid w:val="00287DC9"/>
    <w:pPr>
      <w:keepNext/>
      <w:keepLines/>
      <w:numPr>
        <w:numId w:val="1"/>
      </w:numPr>
      <w:spacing w:before="240" w:after="240"/>
      <w:outlineLvl w:val="0"/>
    </w:pPr>
    <w:rPr>
      <w:rFonts w:asciiTheme="majorHAnsi" w:eastAsiaTheme="majorEastAsia" w:hAnsiTheme="majorHAnsi" w:cstheme="majorBidi"/>
      <w:b/>
      <w:color w:val="2F5496" w:themeColor="accent1" w:themeShade="BF"/>
      <w:sz w:val="24"/>
      <w:szCs w:val="32"/>
    </w:rPr>
  </w:style>
  <w:style w:type="paragraph" w:styleId="2">
    <w:name w:val="heading 2"/>
    <w:basedOn w:val="a"/>
    <w:next w:val="a"/>
    <w:link w:val="20"/>
    <w:uiPriority w:val="9"/>
    <w:unhideWhenUsed/>
    <w:qFormat/>
    <w:rsid w:val="00C242D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34A6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34A6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734A6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734A6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734A6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734A6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34A6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A6C"/>
    <w:pPr>
      <w:tabs>
        <w:tab w:val="center" w:pos="4536"/>
        <w:tab w:val="right" w:pos="9072"/>
      </w:tabs>
      <w:spacing w:after="0"/>
    </w:pPr>
  </w:style>
  <w:style w:type="character" w:customStyle="1" w:styleId="a4">
    <w:name w:val="Верхний колонтитул Знак"/>
    <w:basedOn w:val="a0"/>
    <w:link w:val="a3"/>
    <w:uiPriority w:val="99"/>
    <w:rsid w:val="00734A6C"/>
  </w:style>
  <w:style w:type="paragraph" w:styleId="a5">
    <w:name w:val="footer"/>
    <w:basedOn w:val="a"/>
    <w:link w:val="a6"/>
    <w:uiPriority w:val="99"/>
    <w:unhideWhenUsed/>
    <w:rsid w:val="00734A6C"/>
    <w:pPr>
      <w:tabs>
        <w:tab w:val="center" w:pos="4536"/>
        <w:tab w:val="right" w:pos="9072"/>
      </w:tabs>
      <w:spacing w:after="0"/>
    </w:pPr>
  </w:style>
  <w:style w:type="character" w:customStyle="1" w:styleId="a6">
    <w:name w:val="Нижний колонтитул Знак"/>
    <w:basedOn w:val="a0"/>
    <w:link w:val="a5"/>
    <w:uiPriority w:val="99"/>
    <w:rsid w:val="00734A6C"/>
  </w:style>
  <w:style w:type="paragraph" w:styleId="a7">
    <w:name w:val="Title"/>
    <w:basedOn w:val="a"/>
    <w:next w:val="a"/>
    <w:link w:val="a8"/>
    <w:uiPriority w:val="10"/>
    <w:qFormat/>
    <w:rsid w:val="00734A6C"/>
    <w:pPr>
      <w:spacing w:after="0"/>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734A6C"/>
    <w:rPr>
      <w:rFonts w:asciiTheme="majorHAnsi" w:eastAsiaTheme="majorEastAsia" w:hAnsiTheme="majorHAnsi" w:cstheme="majorBidi"/>
      <w:spacing w:val="-10"/>
      <w:kern w:val="28"/>
      <w:sz w:val="56"/>
      <w:szCs w:val="56"/>
    </w:rPr>
  </w:style>
  <w:style w:type="paragraph" w:styleId="a9">
    <w:name w:val="Subtitle"/>
    <w:basedOn w:val="a"/>
    <w:next w:val="a"/>
    <w:link w:val="aa"/>
    <w:uiPriority w:val="11"/>
    <w:qFormat/>
    <w:rsid w:val="00734A6C"/>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734A6C"/>
    <w:rPr>
      <w:rFonts w:eastAsiaTheme="minorEastAsia"/>
      <w:color w:val="5A5A5A" w:themeColor="text1" w:themeTint="A5"/>
      <w:spacing w:val="15"/>
    </w:rPr>
  </w:style>
  <w:style w:type="character" w:customStyle="1" w:styleId="10">
    <w:name w:val="Заголовок 1 Знак"/>
    <w:basedOn w:val="a0"/>
    <w:link w:val="1"/>
    <w:uiPriority w:val="9"/>
    <w:rsid w:val="00287DC9"/>
    <w:rPr>
      <w:rFonts w:asciiTheme="majorHAnsi" w:eastAsiaTheme="majorEastAsia" w:hAnsiTheme="majorHAnsi" w:cstheme="majorBidi"/>
      <w:b/>
      <w:color w:val="2F5496" w:themeColor="accent1" w:themeShade="BF"/>
      <w:sz w:val="24"/>
      <w:szCs w:val="32"/>
    </w:rPr>
  </w:style>
  <w:style w:type="character" w:customStyle="1" w:styleId="20">
    <w:name w:val="Заголовок 2 Знак"/>
    <w:basedOn w:val="a0"/>
    <w:link w:val="2"/>
    <w:uiPriority w:val="9"/>
    <w:rsid w:val="00C242D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34A6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734A6C"/>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734A6C"/>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734A6C"/>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734A6C"/>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734A6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34A6C"/>
    <w:rPr>
      <w:rFonts w:asciiTheme="majorHAnsi" w:eastAsiaTheme="majorEastAsia" w:hAnsiTheme="majorHAnsi" w:cstheme="majorBidi"/>
      <w:i/>
      <w:iCs/>
      <w:color w:val="272727" w:themeColor="text1" w:themeTint="D8"/>
      <w:sz w:val="21"/>
      <w:szCs w:val="21"/>
    </w:rPr>
  </w:style>
  <w:style w:type="paragraph" w:styleId="ab">
    <w:name w:val="List Paragraph"/>
    <w:basedOn w:val="a"/>
    <w:link w:val="ac"/>
    <w:uiPriority w:val="34"/>
    <w:qFormat/>
    <w:rsid w:val="00F112ED"/>
    <w:pPr>
      <w:ind w:left="720"/>
      <w:contextualSpacing/>
    </w:pPr>
  </w:style>
  <w:style w:type="character" w:customStyle="1" w:styleId="ac">
    <w:name w:val="Абзац списка Знак"/>
    <w:link w:val="ab"/>
    <w:uiPriority w:val="34"/>
    <w:locked/>
    <w:rsid w:val="00C242D5"/>
  </w:style>
  <w:style w:type="paragraph" w:customStyle="1" w:styleId="Akapitzlist1">
    <w:name w:val="Akapit z listą1"/>
    <w:basedOn w:val="a"/>
    <w:rsid w:val="00101EF8"/>
    <w:pPr>
      <w:suppressAutoHyphens/>
      <w:spacing w:after="0" w:line="100" w:lineRule="atLeast"/>
      <w:ind w:left="720"/>
    </w:pPr>
    <w:rPr>
      <w:rFonts w:ascii="Times New Roman" w:eastAsia="SimSun" w:hAnsi="Times New Roman" w:cs="font398"/>
      <w:lang w:eastAsia="ar-SA"/>
    </w:rPr>
  </w:style>
  <w:style w:type="paragraph" w:customStyle="1" w:styleId="Tekstpodstawowy31">
    <w:name w:val="Tekst podstawowy 31"/>
    <w:basedOn w:val="a"/>
    <w:rsid w:val="00101EF8"/>
    <w:pPr>
      <w:widowControl w:val="0"/>
      <w:suppressAutoHyphens/>
      <w:spacing w:line="100" w:lineRule="atLeast"/>
    </w:pPr>
    <w:rPr>
      <w:rFonts w:ascii="Times New Roman" w:eastAsia="SimSun" w:hAnsi="Times New Roman" w:cs="Times New Roman"/>
      <w:kern w:val="1"/>
      <w:sz w:val="16"/>
      <w:szCs w:val="16"/>
      <w:lang w:val="en-US" w:eastAsia="hi-IN"/>
    </w:rPr>
  </w:style>
  <w:style w:type="paragraph" w:styleId="ad">
    <w:name w:val="Body Text Indent"/>
    <w:basedOn w:val="a"/>
    <w:link w:val="ae"/>
    <w:rsid w:val="00101EF8"/>
    <w:pPr>
      <w:suppressAutoHyphens/>
      <w:spacing w:line="276" w:lineRule="auto"/>
      <w:ind w:left="283"/>
    </w:pPr>
    <w:rPr>
      <w:rFonts w:ascii="Calibri" w:eastAsia="Calibri" w:hAnsi="Calibri" w:cs="Times New Roman"/>
      <w:kern w:val="1"/>
      <w:lang w:val="en-US" w:eastAsia="hi-IN"/>
    </w:rPr>
  </w:style>
  <w:style w:type="character" w:customStyle="1" w:styleId="ae">
    <w:name w:val="Основной текст с отступом Знак"/>
    <w:basedOn w:val="a0"/>
    <w:link w:val="ad"/>
    <w:rsid w:val="00101EF8"/>
    <w:rPr>
      <w:rFonts w:ascii="Calibri" w:eastAsia="Calibri" w:hAnsi="Calibri" w:cs="Times New Roman"/>
      <w:kern w:val="1"/>
      <w:lang w:val="en-US" w:eastAsia="hi-IN" w:bidi="hi-IN"/>
    </w:rPr>
  </w:style>
  <w:style w:type="table" w:styleId="af">
    <w:name w:val="Table Grid"/>
    <w:basedOn w:val="a1"/>
    <w:uiPriority w:val="39"/>
    <w:rsid w:val="00101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3425CC"/>
    <w:rPr>
      <w:color w:val="0563C1" w:themeColor="hyperlink"/>
      <w:u w:val="single"/>
    </w:rPr>
  </w:style>
  <w:style w:type="character" w:customStyle="1" w:styleId="Nierozpoznanawzmianka1">
    <w:name w:val="Nierozpoznana wzmianka1"/>
    <w:basedOn w:val="a0"/>
    <w:uiPriority w:val="99"/>
    <w:semiHidden/>
    <w:unhideWhenUsed/>
    <w:rsid w:val="003425CC"/>
    <w:rPr>
      <w:color w:val="605E5C"/>
      <w:shd w:val="clear" w:color="auto" w:fill="E1DFDD"/>
    </w:rPr>
  </w:style>
  <w:style w:type="paragraph" w:styleId="af1">
    <w:name w:val="Balloon Text"/>
    <w:basedOn w:val="a"/>
    <w:link w:val="af2"/>
    <w:uiPriority w:val="99"/>
    <w:semiHidden/>
    <w:unhideWhenUsed/>
    <w:rsid w:val="00E66454"/>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66454"/>
    <w:rPr>
      <w:rFonts w:ascii="Tahoma" w:hAnsi="Tahoma" w:cs="Tahoma"/>
      <w:sz w:val="16"/>
      <w:szCs w:val="16"/>
    </w:rPr>
  </w:style>
  <w:style w:type="character" w:customStyle="1" w:styleId="UnresolvedMention">
    <w:name w:val="Unresolved Mention"/>
    <w:basedOn w:val="a0"/>
    <w:uiPriority w:val="99"/>
    <w:semiHidden/>
    <w:unhideWhenUsed/>
    <w:rsid w:val="006C6429"/>
    <w:rPr>
      <w:color w:val="605E5C"/>
      <w:shd w:val="clear" w:color="auto" w:fill="E1DFDD"/>
    </w:rPr>
  </w:style>
  <w:style w:type="character" w:styleId="af3">
    <w:name w:val="annotation reference"/>
    <w:basedOn w:val="a0"/>
    <w:uiPriority w:val="99"/>
    <w:semiHidden/>
    <w:unhideWhenUsed/>
    <w:rsid w:val="00C01DC0"/>
    <w:rPr>
      <w:sz w:val="16"/>
      <w:szCs w:val="16"/>
    </w:rPr>
  </w:style>
  <w:style w:type="paragraph" w:styleId="af4">
    <w:name w:val="annotation text"/>
    <w:basedOn w:val="a"/>
    <w:link w:val="af5"/>
    <w:uiPriority w:val="99"/>
    <w:semiHidden/>
    <w:unhideWhenUsed/>
    <w:rsid w:val="00C01DC0"/>
    <w:rPr>
      <w:sz w:val="20"/>
      <w:szCs w:val="20"/>
    </w:rPr>
  </w:style>
  <w:style w:type="character" w:customStyle="1" w:styleId="af5">
    <w:name w:val="Текст примечания Знак"/>
    <w:basedOn w:val="a0"/>
    <w:link w:val="af4"/>
    <w:uiPriority w:val="99"/>
    <w:semiHidden/>
    <w:rsid w:val="00C01DC0"/>
    <w:rPr>
      <w:sz w:val="20"/>
      <w:szCs w:val="20"/>
    </w:rPr>
  </w:style>
  <w:style w:type="paragraph" w:styleId="af6">
    <w:name w:val="annotation subject"/>
    <w:basedOn w:val="af4"/>
    <w:next w:val="af4"/>
    <w:link w:val="af7"/>
    <w:uiPriority w:val="99"/>
    <w:semiHidden/>
    <w:unhideWhenUsed/>
    <w:rsid w:val="00C01DC0"/>
    <w:rPr>
      <w:b/>
      <w:bCs/>
    </w:rPr>
  </w:style>
  <w:style w:type="character" w:customStyle="1" w:styleId="af7">
    <w:name w:val="Тема примечания Знак"/>
    <w:basedOn w:val="af5"/>
    <w:link w:val="af6"/>
    <w:uiPriority w:val="99"/>
    <w:semiHidden/>
    <w:rsid w:val="00C01DC0"/>
    <w:rPr>
      <w:b/>
      <w:bCs/>
      <w:sz w:val="20"/>
      <w:szCs w:val="20"/>
    </w:rPr>
  </w:style>
  <w:style w:type="character" w:styleId="af8">
    <w:name w:val="Placeholder Text"/>
    <w:basedOn w:val="a0"/>
    <w:uiPriority w:val="99"/>
    <w:semiHidden/>
    <w:rsid w:val="00E064EF"/>
    <w:rPr>
      <w:color w:val="808080"/>
    </w:rPr>
  </w:style>
  <w:style w:type="paragraph" w:customStyle="1" w:styleId="Default">
    <w:name w:val="Default"/>
    <w:rsid w:val="005E4E6E"/>
    <w:pPr>
      <w:autoSpaceDE w:val="0"/>
      <w:autoSpaceDN w:val="0"/>
      <w:adjustRightInd w:val="0"/>
      <w:spacing w:after="0" w:line="240" w:lineRule="auto"/>
    </w:pPr>
    <w:rPr>
      <w:rFonts w:ascii="Arial Nova" w:hAnsi="Arial Nova" w:cs="Arial Nov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80"/>
    <w:pPr>
      <w:spacing w:after="120" w:line="240" w:lineRule="auto"/>
    </w:pPr>
  </w:style>
  <w:style w:type="paragraph" w:styleId="1">
    <w:name w:val="heading 1"/>
    <w:basedOn w:val="a"/>
    <w:next w:val="a"/>
    <w:link w:val="10"/>
    <w:uiPriority w:val="9"/>
    <w:qFormat/>
    <w:rsid w:val="00287DC9"/>
    <w:pPr>
      <w:keepNext/>
      <w:keepLines/>
      <w:numPr>
        <w:numId w:val="1"/>
      </w:numPr>
      <w:spacing w:before="240" w:after="240"/>
      <w:outlineLvl w:val="0"/>
    </w:pPr>
    <w:rPr>
      <w:rFonts w:asciiTheme="majorHAnsi" w:eastAsiaTheme="majorEastAsia" w:hAnsiTheme="majorHAnsi" w:cstheme="majorBidi"/>
      <w:b/>
      <w:color w:val="2F5496" w:themeColor="accent1" w:themeShade="BF"/>
      <w:sz w:val="24"/>
      <w:szCs w:val="32"/>
    </w:rPr>
  </w:style>
  <w:style w:type="paragraph" w:styleId="2">
    <w:name w:val="heading 2"/>
    <w:basedOn w:val="a"/>
    <w:next w:val="a"/>
    <w:link w:val="20"/>
    <w:uiPriority w:val="9"/>
    <w:unhideWhenUsed/>
    <w:qFormat/>
    <w:rsid w:val="00C242D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34A6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34A6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734A6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734A6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734A6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734A6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34A6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A6C"/>
    <w:pPr>
      <w:tabs>
        <w:tab w:val="center" w:pos="4536"/>
        <w:tab w:val="right" w:pos="9072"/>
      </w:tabs>
      <w:spacing w:after="0"/>
    </w:pPr>
  </w:style>
  <w:style w:type="character" w:customStyle="1" w:styleId="a4">
    <w:name w:val="Верхний колонтитул Знак"/>
    <w:basedOn w:val="a0"/>
    <w:link w:val="a3"/>
    <w:uiPriority w:val="99"/>
    <w:rsid w:val="00734A6C"/>
  </w:style>
  <w:style w:type="paragraph" w:styleId="a5">
    <w:name w:val="footer"/>
    <w:basedOn w:val="a"/>
    <w:link w:val="a6"/>
    <w:uiPriority w:val="99"/>
    <w:unhideWhenUsed/>
    <w:rsid w:val="00734A6C"/>
    <w:pPr>
      <w:tabs>
        <w:tab w:val="center" w:pos="4536"/>
        <w:tab w:val="right" w:pos="9072"/>
      </w:tabs>
      <w:spacing w:after="0"/>
    </w:pPr>
  </w:style>
  <w:style w:type="character" w:customStyle="1" w:styleId="a6">
    <w:name w:val="Нижний колонтитул Знак"/>
    <w:basedOn w:val="a0"/>
    <w:link w:val="a5"/>
    <w:uiPriority w:val="99"/>
    <w:rsid w:val="00734A6C"/>
  </w:style>
  <w:style w:type="paragraph" w:styleId="a7">
    <w:name w:val="Title"/>
    <w:basedOn w:val="a"/>
    <w:next w:val="a"/>
    <w:link w:val="a8"/>
    <w:uiPriority w:val="10"/>
    <w:qFormat/>
    <w:rsid w:val="00734A6C"/>
    <w:pPr>
      <w:spacing w:after="0"/>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734A6C"/>
    <w:rPr>
      <w:rFonts w:asciiTheme="majorHAnsi" w:eastAsiaTheme="majorEastAsia" w:hAnsiTheme="majorHAnsi" w:cstheme="majorBidi"/>
      <w:spacing w:val="-10"/>
      <w:kern w:val="28"/>
      <w:sz w:val="56"/>
      <w:szCs w:val="56"/>
    </w:rPr>
  </w:style>
  <w:style w:type="paragraph" w:styleId="a9">
    <w:name w:val="Subtitle"/>
    <w:basedOn w:val="a"/>
    <w:next w:val="a"/>
    <w:link w:val="aa"/>
    <w:uiPriority w:val="11"/>
    <w:qFormat/>
    <w:rsid w:val="00734A6C"/>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734A6C"/>
    <w:rPr>
      <w:rFonts w:eastAsiaTheme="minorEastAsia"/>
      <w:color w:val="5A5A5A" w:themeColor="text1" w:themeTint="A5"/>
      <w:spacing w:val="15"/>
    </w:rPr>
  </w:style>
  <w:style w:type="character" w:customStyle="1" w:styleId="10">
    <w:name w:val="Заголовок 1 Знак"/>
    <w:basedOn w:val="a0"/>
    <w:link w:val="1"/>
    <w:uiPriority w:val="9"/>
    <w:rsid w:val="00287DC9"/>
    <w:rPr>
      <w:rFonts w:asciiTheme="majorHAnsi" w:eastAsiaTheme="majorEastAsia" w:hAnsiTheme="majorHAnsi" w:cstheme="majorBidi"/>
      <w:b/>
      <w:color w:val="2F5496" w:themeColor="accent1" w:themeShade="BF"/>
      <w:sz w:val="24"/>
      <w:szCs w:val="32"/>
    </w:rPr>
  </w:style>
  <w:style w:type="character" w:customStyle="1" w:styleId="20">
    <w:name w:val="Заголовок 2 Знак"/>
    <w:basedOn w:val="a0"/>
    <w:link w:val="2"/>
    <w:uiPriority w:val="9"/>
    <w:rsid w:val="00C242D5"/>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34A6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734A6C"/>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734A6C"/>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734A6C"/>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734A6C"/>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734A6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34A6C"/>
    <w:rPr>
      <w:rFonts w:asciiTheme="majorHAnsi" w:eastAsiaTheme="majorEastAsia" w:hAnsiTheme="majorHAnsi" w:cstheme="majorBidi"/>
      <w:i/>
      <w:iCs/>
      <w:color w:val="272727" w:themeColor="text1" w:themeTint="D8"/>
      <w:sz w:val="21"/>
      <w:szCs w:val="21"/>
    </w:rPr>
  </w:style>
  <w:style w:type="paragraph" w:styleId="ab">
    <w:name w:val="List Paragraph"/>
    <w:basedOn w:val="a"/>
    <w:link w:val="ac"/>
    <w:uiPriority w:val="34"/>
    <w:qFormat/>
    <w:rsid w:val="00F112ED"/>
    <w:pPr>
      <w:ind w:left="720"/>
      <w:contextualSpacing/>
    </w:pPr>
  </w:style>
  <w:style w:type="character" w:customStyle="1" w:styleId="ac">
    <w:name w:val="Абзац списка Знак"/>
    <w:link w:val="ab"/>
    <w:uiPriority w:val="34"/>
    <w:locked/>
    <w:rsid w:val="00C242D5"/>
  </w:style>
  <w:style w:type="paragraph" w:customStyle="1" w:styleId="Akapitzlist1">
    <w:name w:val="Akapit z listą1"/>
    <w:basedOn w:val="a"/>
    <w:rsid w:val="00101EF8"/>
    <w:pPr>
      <w:suppressAutoHyphens/>
      <w:spacing w:after="0" w:line="100" w:lineRule="atLeast"/>
      <w:ind w:left="720"/>
    </w:pPr>
    <w:rPr>
      <w:rFonts w:ascii="Times New Roman" w:eastAsia="SimSun" w:hAnsi="Times New Roman" w:cs="font398"/>
      <w:lang w:eastAsia="ar-SA"/>
    </w:rPr>
  </w:style>
  <w:style w:type="paragraph" w:customStyle="1" w:styleId="Tekstpodstawowy31">
    <w:name w:val="Tekst podstawowy 31"/>
    <w:basedOn w:val="a"/>
    <w:rsid w:val="00101EF8"/>
    <w:pPr>
      <w:widowControl w:val="0"/>
      <w:suppressAutoHyphens/>
      <w:spacing w:line="100" w:lineRule="atLeast"/>
    </w:pPr>
    <w:rPr>
      <w:rFonts w:ascii="Times New Roman" w:eastAsia="SimSun" w:hAnsi="Times New Roman" w:cs="Times New Roman"/>
      <w:kern w:val="1"/>
      <w:sz w:val="16"/>
      <w:szCs w:val="16"/>
      <w:lang w:val="en-US" w:eastAsia="hi-IN"/>
    </w:rPr>
  </w:style>
  <w:style w:type="paragraph" w:styleId="ad">
    <w:name w:val="Body Text Indent"/>
    <w:basedOn w:val="a"/>
    <w:link w:val="ae"/>
    <w:rsid w:val="00101EF8"/>
    <w:pPr>
      <w:suppressAutoHyphens/>
      <w:spacing w:line="276" w:lineRule="auto"/>
      <w:ind w:left="283"/>
    </w:pPr>
    <w:rPr>
      <w:rFonts w:ascii="Calibri" w:eastAsia="Calibri" w:hAnsi="Calibri" w:cs="Times New Roman"/>
      <w:kern w:val="1"/>
      <w:lang w:val="en-US" w:eastAsia="hi-IN"/>
    </w:rPr>
  </w:style>
  <w:style w:type="character" w:customStyle="1" w:styleId="ae">
    <w:name w:val="Основной текст с отступом Знак"/>
    <w:basedOn w:val="a0"/>
    <w:link w:val="ad"/>
    <w:rsid w:val="00101EF8"/>
    <w:rPr>
      <w:rFonts w:ascii="Calibri" w:eastAsia="Calibri" w:hAnsi="Calibri" w:cs="Times New Roman"/>
      <w:kern w:val="1"/>
      <w:lang w:val="en-US" w:eastAsia="hi-IN" w:bidi="hi-IN"/>
    </w:rPr>
  </w:style>
  <w:style w:type="table" w:styleId="af">
    <w:name w:val="Table Grid"/>
    <w:basedOn w:val="a1"/>
    <w:uiPriority w:val="39"/>
    <w:rsid w:val="00101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3425CC"/>
    <w:rPr>
      <w:color w:val="0563C1" w:themeColor="hyperlink"/>
      <w:u w:val="single"/>
    </w:rPr>
  </w:style>
  <w:style w:type="character" w:customStyle="1" w:styleId="Nierozpoznanawzmianka1">
    <w:name w:val="Nierozpoznana wzmianka1"/>
    <w:basedOn w:val="a0"/>
    <w:uiPriority w:val="99"/>
    <w:semiHidden/>
    <w:unhideWhenUsed/>
    <w:rsid w:val="003425CC"/>
    <w:rPr>
      <w:color w:val="605E5C"/>
      <w:shd w:val="clear" w:color="auto" w:fill="E1DFDD"/>
    </w:rPr>
  </w:style>
  <w:style w:type="paragraph" w:styleId="af1">
    <w:name w:val="Balloon Text"/>
    <w:basedOn w:val="a"/>
    <w:link w:val="af2"/>
    <w:uiPriority w:val="99"/>
    <w:semiHidden/>
    <w:unhideWhenUsed/>
    <w:rsid w:val="00E66454"/>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66454"/>
    <w:rPr>
      <w:rFonts w:ascii="Tahoma" w:hAnsi="Tahoma" w:cs="Tahoma"/>
      <w:sz w:val="16"/>
      <w:szCs w:val="16"/>
    </w:rPr>
  </w:style>
  <w:style w:type="character" w:customStyle="1" w:styleId="UnresolvedMention">
    <w:name w:val="Unresolved Mention"/>
    <w:basedOn w:val="a0"/>
    <w:uiPriority w:val="99"/>
    <w:semiHidden/>
    <w:unhideWhenUsed/>
    <w:rsid w:val="006C6429"/>
    <w:rPr>
      <w:color w:val="605E5C"/>
      <w:shd w:val="clear" w:color="auto" w:fill="E1DFDD"/>
    </w:rPr>
  </w:style>
  <w:style w:type="character" w:styleId="af3">
    <w:name w:val="annotation reference"/>
    <w:basedOn w:val="a0"/>
    <w:uiPriority w:val="99"/>
    <w:semiHidden/>
    <w:unhideWhenUsed/>
    <w:rsid w:val="00C01DC0"/>
    <w:rPr>
      <w:sz w:val="16"/>
      <w:szCs w:val="16"/>
    </w:rPr>
  </w:style>
  <w:style w:type="paragraph" w:styleId="af4">
    <w:name w:val="annotation text"/>
    <w:basedOn w:val="a"/>
    <w:link w:val="af5"/>
    <w:uiPriority w:val="99"/>
    <w:semiHidden/>
    <w:unhideWhenUsed/>
    <w:rsid w:val="00C01DC0"/>
    <w:rPr>
      <w:sz w:val="20"/>
      <w:szCs w:val="20"/>
    </w:rPr>
  </w:style>
  <w:style w:type="character" w:customStyle="1" w:styleId="af5">
    <w:name w:val="Текст примечания Знак"/>
    <w:basedOn w:val="a0"/>
    <w:link w:val="af4"/>
    <w:uiPriority w:val="99"/>
    <w:semiHidden/>
    <w:rsid w:val="00C01DC0"/>
    <w:rPr>
      <w:sz w:val="20"/>
      <w:szCs w:val="20"/>
    </w:rPr>
  </w:style>
  <w:style w:type="paragraph" w:styleId="af6">
    <w:name w:val="annotation subject"/>
    <w:basedOn w:val="af4"/>
    <w:next w:val="af4"/>
    <w:link w:val="af7"/>
    <w:uiPriority w:val="99"/>
    <w:semiHidden/>
    <w:unhideWhenUsed/>
    <w:rsid w:val="00C01DC0"/>
    <w:rPr>
      <w:b/>
      <w:bCs/>
    </w:rPr>
  </w:style>
  <w:style w:type="character" w:customStyle="1" w:styleId="af7">
    <w:name w:val="Тема примечания Знак"/>
    <w:basedOn w:val="af5"/>
    <w:link w:val="af6"/>
    <w:uiPriority w:val="99"/>
    <w:semiHidden/>
    <w:rsid w:val="00C01DC0"/>
    <w:rPr>
      <w:b/>
      <w:bCs/>
      <w:sz w:val="20"/>
      <w:szCs w:val="20"/>
    </w:rPr>
  </w:style>
  <w:style w:type="character" w:styleId="af8">
    <w:name w:val="Placeholder Text"/>
    <w:basedOn w:val="a0"/>
    <w:uiPriority w:val="99"/>
    <w:semiHidden/>
    <w:rsid w:val="00E064EF"/>
    <w:rPr>
      <w:color w:val="808080"/>
    </w:rPr>
  </w:style>
  <w:style w:type="paragraph" w:customStyle="1" w:styleId="Default">
    <w:name w:val="Default"/>
    <w:rsid w:val="005E4E6E"/>
    <w:pPr>
      <w:autoSpaceDE w:val="0"/>
      <w:autoSpaceDN w:val="0"/>
      <w:adjustRightInd w:val="0"/>
      <w:spacing w:after="0" w:line="240" w:lineRule="auto"/>
    </w:pPr>
    <w:rPr>
      <w:rFonts w:ascii="Arial Nova" w:hAnsi="Arial Nova" w:cs="Arial Nov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5758">
      <w:bodyDiv w:val="1"/>
      <w:marLeft w:val="0"/>
      <w:marRight w:val="0"/>
      <w:marTop w:val="0"/>
      <w:marBottom w:val="0"/>
      <w:divBdr>
        <w:top w:val="none" w:sz="0" w:space="0" w:color="auto"/>
        <w:left w:val="none" w:sz="0" w:space="0" w:color="auto"/>
        <w:bottom w:val="none" w:sz="0" w:space="0" w:color="auto"/>
        <w:right w:val="none" w:sz="0" w:space="0" w:color="auto"/>
      </w:divBdr>
      <w:divsChild>
        <w:div w:id="466315014">
          <w:marLeft w:val="0"/>
          <w:marRight w:val="0"/>
          <w:marTop w:val="0"/>
          <w:marBottom w:val="0"/>
          <w:divBdr>
            <w:top w:val="none" w:sz="0" w:space="0" w:color="auto"/>
            <w:left w:val="none" w:sz="0" w:space="0" w:color="auto"/>
            <w:bottom w:val="none" w:sz="0" w:space="0" w:color="auto"/>
            <w:right w:val="none" w:sz="0" w:space="0" w:color="auto"/>
          </w:divBdr>
        </w:div>
        <w:div w:id="2134864331">
          <w:marLeft w:val="0"/>
          <w:marRight w:val="0"/>
          <w:marTop w:val="0"/>
          <w:marBottom w:val="0"/>
          <w:divBdr>
            <w:top w:val="none" w:sz="0" w:space="0" w:color="auto"/>
            <w:left w:val="none" w:sz="0" w:space="0" w:color="auto"/>
            <w:bottom w:val="none" w:sz="0" w:space="0" w:color="auto"/>
            <w:right w:val="none" w:sz="0" w:space="0" w:color="auto"/>
          </w:divBdr>
        </w:div>
      </w:divsChild>
    </w:div>
    <w:div w:id="896478269">
      <w:bodyDiv w:val="1"/>
      <w:marLeft w:val="0"/>
      <w:marRight w:val="0"/>
      <w:marTop w:val="0"/>
      <w:marBottom w:val="0"/>
      <w:divBdr>
        <w:top w:val="none" w:sz="0" w:space="0" w:color="auto"/>
        <w:left w:val="none" w:sz="0" w:space="0" w:color="auto"/>
        <w:bottom w:val="none" w:sz="0" w:space="0" w:color="auto"/>
        <w:right w:val="none" w:sz="0" w:space="0" w:color="auto"/>
      </w:divBdr>
    </w:div>
    <w:div w:id="1191185680">
      <w:bodyDiv w:val="1"/>
      <w:marLeft w:val="0"/>
      <w:marRight w:val="0"/>
      <w:marTop w:val="0"/>
      <w:marBottom w:val="0"/>
      <w:divBdr>
        <w:top w:val="none" w:sz="0" w:space="0" w:color="auto"/>
        <w:left w:val="none" w:sz="0" w:space="0" w:color="auto"/>
        <w:bottom w:val="none" w:sz="0" w:space="0" w:color="auto"/>
        <w:right w:val="none" w:sz="0" w:space="0" w:color="auto"/>
      </w:divBdr>
      <w:divsChild>
        <w:div w:id="1359620718">
          <w:marLeft w:val="0"/>
          <w:marRight w:val="0"/>
          <w:marTop w:val="0"/>
          <w:marBottom w:val="0"/>
          <w:divBdr>
            <w:top w:val="none" w:sz="0" w:space="0" w:color="auto"/>
            <w:left w:val="none" w:sz="0" w:space="0" w:color="auto"/>
            <w:bottom w:val="none" w:sz="0" w:space="0" w:color="auto"/>
            <w:right w:val="none" w:sz="0" w:space="0" w:color="auto"/>
          </w:divBdr>
        </w:div>
        <w:div w:id="1414280785">
          <w:marLeft w:val="0"/>
          <w:marRight w:val="0"/>
          <w:marTop w:val="0"/>
          <w:marBottom w:val="0"/>
          <w:divBdr>
            <w:top w:val="none" w:sz="0" w:space="0" w:color="auto"/>
            <w:left w:val="none" w:sz="0" w:space="0" w:color="auto"/>
            <w:bottom w:val="none" w:sz="0" w:space="0" w:color="auto"/>
            <w:right w:val="none" w:sz="0" w:space="0" w:color="auto"/>
          </w:divBdr>
        </w:div>
      </w:divsChild>
    </w:div>
    <w:div w:id="1318533872">
      <w:bodyDiv w:val="1"/>
      <w:marLeft w:val="0"/>
      <w:marRight w:val="0"/>
      <w:marTop w:val="0"/>
      <w:marBottom w:val="0"/>
      <w:divBdr>
        <w:top w:val="none" w:sz="0" w:space="0" w:color="auto"/>
        <w:left w:val="none" w:sz="0" w:space="0" w:color="auto"/>
        <w:bottom w:val="none" w:sz="0" w:space="0" w:color="auto"/>
        <w:right w:val="none" w:sz="0" w:space="0" w:color="auto"/>
      </w:divBdr>
    </w:div>
    <w:div w:id="1364332659">
      <w:bodyDiv w:val="1"/>
      <w:marLeft w:val="0"/>
      <w:marRight w:val="0"/>
      <w:marTop w:val="0"/>
      <w:marBottom w:val="0"/>
      <w:divBdr>
        <w:top w:val="none" w:sz="0" w:space="0" w:color="auto"/>
        <w:left w:val="none" w:sz="0" w:space="0" w:color="auto"/>
        <w:bottom w:val="none" w:sz="0" w:space="0" w:color="auto"/>
        <w:right w:val="none" w:sz="0" w:space="0" w:color="auto"/>
      </w:divBdr>
      <w:divsChild>
        <w:div w:id="1678383561">
          <w:marLeft w:val="0"/>
          <w:marRight w:val="0"/>
          <w:marTop w:val="0"/>
          <w:marBottom w:val="0"/>
          <w:divBdr>
            <w:top w:val="none" w:sz="0" w:space="0" w:color="auto"/>
            <w:left w:val="none" w:sz="0" w:space="0" w:color="auto"/>
            <w:bottom w:val="none" w:sz="0" w:space="0" w:color="auto"/>
            <w:right w:val="none" w:sz="0" w:space="0" w:color="auto"/>
          </w:divBdr>
        </w:div>
        <w:div w:id="1156527467">
          <w:marLeft w:val="0"/>
          <w:marRight w:val="0"/>
          <w:marTop w:val="0"/>
          <w:marBottom w:val="0"/>
          <w:divBdr>
            <w:top w:val="none" w:sz="0" w:space="0" w:color="auto"/>
            <w:left w:val="none" w:sz="0" w:space="0" w:color="auto"/>
            <w:bottom w:val="none" w:sz="0" w:space="0" w:color="auto"/>
            <w:right w:val="none" w:sz="0" w:space="0" w:color="auto"/>
          </w:divBdr>
        </w:div>
        <w:div w:id="1597590148">
          <w:marLeft w:val="0"/>
          <w:marRight w:val="0"/>
          <w:marTop w:val="0"/>
          <w:marBottom w:val="0"/>
          <w:divBdr>
            <w:top w:val="none" w:sz="0" w:space="0" w:color="auto"/>
            <w:left w:val="none" w:sz="0" w:space="0" w:color="auto"/>
            <w:bottom w:val="none" w:sz="0" w:space="0" w:color="auto"/>
            <w:right w:val="none" w:sz="0" w:space="0" w:color="auto"/>
          </w:divBdr>
        </w:div>
      </w:divsChild>
    </w:div>
    <w:div w:id="1946497210">
      <w:bodyDiv w:val="1"/>
      <w:marLeft w:val="0"/>
      <w:marRight w:val="0"/>
      <w:marTop w:val="0"/>
      <w:marBottom w:val="0"/>
      <w:divBdr>
        <w:top w:val="none" w:sz="0" w:space="0" w:color="auto"/>
        <w:left w:val="none" w:sz="0" w:space="0" w:color="auto"/>
        <w:bottom w:val="none" w:sz="0" w:space="0" w:color="auto"/>
        <w:right w:val="none" w:sz="0" w:space="0" w:color="auto"/>
      </w:divBdr>
    </w:div>
    <w:div w:id="20296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thebatteries.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2">
      <a:majorFont>
        <a:latin typeface="Arial Nova"/>
        <a:ea typeface=""/>
        <a:cs typeface=""/>
      </a:majorFont>
      <a:minorFont>
        <a:latin typeface="Arial Nov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E6EE-61E3-4248-AF90-4E786B17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9897</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Janas</dc:creator>
  <cp:lastModifiedBy>Iaroslav Korolenko</cp:lastModifiedBy>
  <cp:revision>2</cp:revision>
  <dcterms:created xsi:type="dcterms:W3CDTF">2020-06-25T11:04:00Z</dcterms:created>
  <dcterms:modified xsi:type="dcterms:W3CDTF">2020-06-25T11:04:00Z</dcterms:modified>
</cp:coreProperties>
</file>